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7F0EF" w14:textId="77777777" w:rsidR="00B80185" w:rsidRPr="00B80185" w:rsidRDefault="00B80185" w:rsidP="00B24029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6FF10628" w14:textId="1264D1F9" w:rsidR="00B24029" w:rsidRPr="00B80185" w:rsidRDefault="00B24029" w:rsidP="00B24029">
      <w:pPr>
        <w:spacing w:line="276" w:lineRule="auto"/>
        <w:jc w:val="both"/>
        <w:rPr>
          <w:rFonts w:ascii="Arial" w:hAnsi="Arial" w:cs="Arial"/>
          <w:b/>
          <w:bCs/>
        </w:rPr>
      </w:pPr>
      <w:r w:rsidRPr="00B80185">
        <w:rPr>
          <w:rFonts w:ascii="Arial" w:hAnsi="Arial" w:cs="Arial"/>
          <w:b/>
          <w:bCs/>
        </w:rPr>
        <w:t xml:space="preserve">Anexo </w:t>
      </w:r>
      <w:r w:rsidR="5954FA24" w:rsidRPr="00B80185">
        <w:rPr>
          <w:rFonts w:ascii="Arial" w:hAnsi="Arial" w:cs="Arial"/>
          <w:b/>
          <w:bCs/>
        </w:rPr>
        <w:t>7</w:t>
      </w:r>
      <w:r w:rsidRPr="00B80185">
        <w:rPr>
          <w:rFonts w:ascii="Arial" w:hAnsi="Arial" w:cs="Arial"/>
          <w:b/>
          <w:bCs/>
        </w:rPr>
        <w:t>. Guía rápida diseño e implementación tablero de control</w:t>
      </w:r>
    </w:p>
    <w:p w14:paraId="0C8617C2" w14:textId="77777777" w:rsidR="00B24029" w:rsidRPr="00B80185" w:rsidRDefault="00B24029" w:rsidP="00B24029">
      <w:pPr>
        <w:pStyle w:val="NormalWeb"/>
        <w:spacing w:line="276" w:lineRule="auto"/>
        <w:ind w:firstLine="708"/>
        <w:jc w:val="both"/>
        <w:rPr>
          <w:rFonts w:ascii="Arial" w:hAnsi="Arial" w:cs="Arial"/>
          <w:color w:val="000000"/>
        </w:rPr>
      </w:pPr>
      <w:r w:rsidRPr="00B80185">
        <w:rPr>
          <w:rFonts w:ascii="Arial" w:hAnsi="Arial" w:cs="Arial"/>
          <w:color w:val="000000"/>
        </w:rPr>
        <w:t>La</w:t>
      </w:r>
      <w:r w:rsidRPr="00B80185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80185">
        <w:rPr>
          <w:rStyle w:val="nfasis"/>
          <w:rFonts w:ascii="Arial" w:eastAsiaTheme="majorEastAsia" w:hAnsi="Arial" w:cs="Arial"/>
          <w:color w:val="000000"/>
        </w:rPr>
        <w:t>Guía Rápida para el Diseño e Implementación del Tablero de Control</w:t>
      </w:r>
      <w:r w:rsidRPr="00B80185">
        <w:rPr>
          <w:rStyle w:val="apple-converted-space"/>
          <w:rFonts w:ascii="Arial" w:eastAsiaTheme="majorEastAsia" w:hAnsi="Arial" w:cs="Arial"/>
          <w:i/>
          <w:iCs/>
          <w:color w:val="000000"/>
        </w:rPr>
        <w:t> </w:t>
      </w:r>
      <w:r w:rsidRPr="00B80185">
        <w:rPr>
          <w:rFonts w:ascii="Arial" w:hAnsi="Arial" w:cs="Arial"/>
          <w:color w:val="000000"/>
        </w:rPr>
        <w:t>orienta a las Comisarías de Familia en la puesta en marcha de un sistema automatizado de alertas y seguimiento de términos procesales, en cumplimiento de la</w:t>
      </w:r>
      <w:r w:rsidRPr="00B80185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80185">
        <w:rPr>
          <w:rStyle w:val="Textoennegrita"/>
          <w:rFonts w:ascii="Arial" w:eastAsiaTheme="majorEastAsia" w:hAnsi="Arial" w:cs="Arial"/>
          <w:b w:val="0"/>
          <w:bCs w:val="0"/>
          <w:color w:val="000000"/>
        </w:rPr>
        <w:t>Ley 2126 de 2021</w:t>
      </w:r>
      <w:r w:rsidRPr="00B80185">
        <w:rPr>
          <w:rFonts w:ascii="Arial" w:hAnsi="Arial" w:cs="Arial"/>
          <w:color w:val="000000"/>
        </w:rPr>
        <w:t>. Este instrumento permite monitorear en tiempo real los tiempos de respuesta, anticipar vencimientos y fortalecer la trazabilidad y eficiencia en la gestión de casos.</w:t>
      </w:r>
    </w:p>
    <w:p w14:paraId="0F4A1E42" w14:textId="77777777" w:rsidR="00B24029" w:rsidRPr="00B80185" w:rsidRDefault="00B24029" w:rsidP="00B24029">
      <w:pPr>
        <w:pStyle w:val="NormalWeb"/>
        <w:spacing w:line="276" w:lineRule="auto"/>
        <w:ind w:firstLine="708"/>
        <w:jc w:val="both"/>
        <w:rPr>
          <w:rFonts w:ascii="Arial" w:hAnsi="Arial" w:cs="Arial"/>
          <w:color w:val="000000"/>
        </w:rPr>
      </w:pPr>
      <w:r w:rsidRPr="00B80185">
        <w:rPr>
          <w:rFonts w:ascii="Arial" w:hAnsi="Arial" w:cs="Arial"/>
          <w:color w:val="000000"/>
        </w:rPr>
        <w:t>El tablero se concibe como una herramienta de gestión digital que mejora la coordinación interinstitucional, optimiza la toma de decisiones y promueve una cultura de transparencia y rendición de cuentas. La guía describe las fases para su diseño, implementación y adopción institucional, integrando acciones de capacitación, soporte técnico y evaluación continua.</w:t>
      </w:r>
    </w:p>
    <w:p w14:paraId="297786F8" w14:textId="77777777" w:rsidR="00B24029" w:rsidRPr="00B80185" w:rsidRDefault="00B24029" w:rsidP="00B24029">
      <w:pPr>
        <w:pStyle w:val="NormalWeb"/>
        <w:spacing w:line="276" w:lineRule="auto"/>
        <w:ind w:firstLine="708"/>
        <w:jc w:val="both"/>
        <w:rPr>
          <w:rFonts w:ascii="Arial" w:hAnsi="Arial" w:cs="Arial"/>
          <w:color w:val="000000"/>
        </w:rPr>
      </w:pPr>
      <w:r w:rsidRPr="00B80185">
        <w:rPr>
          <w:rFonts w:ascii="Arial" w:hAnsi="Arial" w:cs="Arial"/>
          <w:color w:val="000000"/>
        </w:rPr>
        <w:t>Con su aplicación progresiva, las Comisarías avanzan hacia un modelo moderno de justicia familiar, basado en la información, la prevención de vencimientos y la garantía oportuna de los derechos de las víctimas.</w:t>
      </w:r>
    </w:p>
    <w:p w14:paraId="2EBF3911" w14:textId="50BBC9B8" w:rsidR="00B24029" w:rsidRPr="00B80185" w:rsidRDefault="00B24029" w:rsidP="00B24029">
      <w:pPr>
        <w:pStyle w:val="NormalWeb"/>
        <w:spacing w:line="276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B80185">
        <w:rPr>
          <w:rFonts w:ascii="Arial" w:hAnsi="Arial" w:cs="Arial"/>
          <w:color w:val="000000" w:themeColor="text1"/>
        </w:rPr>
        <w:t xml:space="preserve">El sistema se implementará progresivamente en todas las Comisarías de Familia del país, iniciando con pilotos regionales representativos (urbano, rural y disperso). Incluirá módulos de notificación automatizada, tablero de control institucional, reportes de desempeño y </w:t>
      </w:r>
      <w:r w:rsidR="5120F48F" w:rsidRPr="00B80185">
        <w:rPr>
          <w:rFonts w:ascii="Arial" w:hAnsi="Arial" w:cs="Arial"/>
          <w:color w:val="000000" w:themeColor="text1"/>
        </w:rPr>
        <w:t xml:space="preserve">la posibilidad de establecer </w:t>
      </w:r>
      <w:r w:rsidRPr="00B80185">
        <w:rPr>
          <w:rFonts w:ascii="Arial" w:hAnsi="Arial" w:cs="Arial"/>
          <w:color w:val="000000" w:themeColor="text1"/>
        </w:rPr>
        <w:t>conexión con sistemas de información intersectoriales (justicia, protección social y salud).</w:t>
      </w:r>
    </w:p>
    <w:p w14:paraId="0DC49B89" w14:textId="5815780B" w:rsidR="7903523F" w:rsidRPr="00B80185" w:rsidRDefault="7903523F" w:rsidP="7903523F">
      <w:pPr>
        <w:rPr>
          <w:rStyle w:val="Textoennegrita"/>
          <w:rFonts w:ascii="Arial" w:hAnsi="Arial" w:cs="Arial"/>
          <w:color w:val="000000" w:themeColor="text1"/>
        </w:rPr>
      </w:pPr>
    </w:p>
    <w:p w14:paraId="78FD189D" w14:textId="7D93FB52" w:rsidR="00B24029" w:rsidRPr="00B80185" w:rsidRDefault="00B24029" w:rsidP="00B24029">
      <w:pPr>
        <w:rPr>
          <w:rFonts w:ascii="Arial" w:hAnsi="Arial" w:cs="Arial"/>
        </w:rPr>
      </w:pPr>
      <w:r w:rsidRPr="00B80185">
        <w:rPr>
          <w:rStyle w:val="Textoennegrita"/>
          <w:rFonts w:ascii="Arial" w:hAnsi="Arial" w:cs="Arial"/>
          <w:color w:val="000000" w:themeColor="text1"/>
        </w:rPr>
        <w:t>Objetivo</w:t>
      </w:r>
    </w:p>
    <w:p w14:paraId="20A63E44" w14:textId="77777777" w:rsidR="00B24029" w:rsidRPr="00B80185" w:rsidRDefault="00B24029" w:rsidP="00B24029">
      <w:pPr>
        <w:pStyle w:val="NormalWeb"/>
        <w:spacing w:line="276" w:lineRule="auto"/>
        <w:ind w:firstLine="708"/>
        <w:jc w:val="both"/>
        <w:rPr>
          <w:rFonts w:ascii="Arial" w:hAnsi="Arial" w:cs="Arial"/>
          <w:b/>
          <w:bCs/>
          <w:color w:val="000000" w:themeColor="text1"/>
        </w:rPr>
      </w:pPr>
      <w:r w:rsidRPr="00B80185">
        <w:rPr>
          <w:rFonts w:ascii="Arial" w:hAnsi="Arial" w:cs="Arial"/>
          <w:color w:val="000000" w:themeColor="text1"/>
        </w:rPr>
        <w:t>Implementar un sistema automatizado de alertas y tableros de control que permita monitorear en tiempo real los términos procesales y los tiempos de respuesta de las Comisarías de Familia, fortaleciendo la trazabilidad, eficiencia y calidad en la gestión de casos, conforme a los mandatos de la</w:t>
      </w:r>
      <w:r w:rsidRPr="00B80185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B80185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>Ley 2126 de 2021</w:t>
      </w:r>
      <w:r w:rsidRPr="00B80185">
        <w:rPr>
          <w:rFonts w:ascii="Arial" w:hAnsi="Arial" w:cs="Arial"/>
          <w:b/>
          <w:bCs/>
          <w:color w:val="000000" w:themeColor="text1"/>
        </w:rPr>
        <w:t>.</w:t>
      </w:r>
    </w:p>
    <w:p w14:paraId="24AF7AAA" w14:textId="77777777" w:rsidR="00B24029" w:rsidRPr="00B80185" w:rsidRDefault="00B24029" w:rsidP="00B24029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7B019BEE" w14:textId="1588F42E" w:rsidR="00B24029" w:rsidRPr="00B80185" w:rsidRDefault="00B24029" w:rsidP="00B24029">
      <w:pPr>
        <w:rPr>
          <w:rStyle w:val="Textoennegrita"/>
          <w:rFonts w:ascii="Arial" w:hAnsi="Arial" w:cs="Arial"/>
          <w:color w:val="000000" w:themeColor="text1"/>
        </w:rPr>
      </w:pPr>
      <w:r w:rsidRPr="00B80185">
        <w:rPr>
          <w:rStyle w:val="Textoennegrita"/>
          <w:rFonts w:ascii="Arial" w:hAnsi="Arial" w:cs="Arial"/>
          <w:color w:val="000000" w:themeColor="text1"/>
        </w:rPr>
        <w:t xml:space="preserve">Fases Para Diseño, Implementación Y Desarrollo </w:t>
      </w:r>
    </w:p>
    <w:p w14:paraId="229D46B2" w14:textId="66F4F2DC" w:rsidR="00B24029" w:rsidRPr="00B80185" w:rsidRDefault="00B24029" w:rsidP="7903523F">
      <w:pPr>
        <w:ind w:firstLine="0"/>
        <w:rPr>
          <w:rStyle w:val="Textoennegrita"/>
          <w:rFonts w:ascii="Arial" w:hAnsi="Arial" w:cs="Arial"/>
          <w:color w:val="000000" w:themeColor="text1"/>
        </w:rPr>
      </w:pPr>
    </w:p>
    <w:p w14:paraId="07C7E0F1" w14:textId="77777777" w:rsidR="00B24029" w:rsidRPr="00B80185" w:rsidRDefault="00B24029" w:rsidP="00B24029">
      <w:pPr>
        <w:rPr>
          <w:rFonts w:ascii="Arial" w:hAnsi="Arial" w:cs="Arial"/>
          <w:i/>
          <w:iCs/>
        </w:rPr>
      </w:pPr>
      <w:r w:rsidRPr="00B80185">
        <w:rPr>
          <w:rStyle w:val="Textoennegrita"/>
          <w:rFonts w:ascii="Arial" w:hAnsi="Arial" w:cs="Arial"/>
          <w:color w:val="000000" w:themeColor="text1"/>
        </w:rPr>
        <w:t>Diseño funcional y tecnológico del sistema:</w:t>
      </w:r>
    </w:p>
    <w:p w14:paraId="1A0D2B2F" w14:textId="77777777" w:rsidR="00B24029" w:rsidRPr="00B80185" w:rsidRDefault="00B24029" w:rsidP="00B24029">
      <w:pPr>
        <w:pStyle w:val="NormalWeb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B80185">
        <w:rPr>
          <w:rStyle w:val="Textoennegrita"/>
          <w:rFonts w:ascii="Arial" w:eastAsiaTheme="majorEastAsia" w:hAnsi="Arial" w:cs="Arial"/>
          <w:color w:val="000000" w:themeColor="text1"/>
        </w:rPr>
        <w:t>Levantamiento de requerimientos:</w:t>
      </w:r>
      <w:r w:rsidRPr="00B80185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B80185">
        <w:rPr>
          <w:rFonts w:ascii="Arial" w:hAnsi="Arial" w:cs="Arial"/>
          <w:color w:val="000000" w:themeColor="text1"/>
        </w:rPr>
        <w:t xml:space="preserve">identificar todos los términos procesales críticos (por ejemplo, T–48, T–24, T–0) en las actuaciones de las </w:t>
      </w:r>
      <w:r w:rsidRPr="00B80185">
        <w:rPr>
          <w:rFonts w:ascii="Arial" w:hAnsi="Arial" w:cs="Arial"/>
          <w:color w:val="000000" w:themeColor="text1"/>
        </w:rPr>
        <w:lastRenderedPageBreak/>
        <w:t>Comisarías (medidas de protección, audiencias, notificaciones, seguimiento de casos).</w:t>
      </w:r>
    </w:p>
    <w:p w14:paraId="063E754E" w14:textId="3A0A533C" w:rsidR="00B24029" w:rsidRPr="00B80185" w:rsidRDefault="00B24029" w:rsidP="00B24029">
      <w:pPr>
        <w:pStyle w:val="NormalWeb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B80185">
        <w:rPr>
          <w:rStyle w:val="Textoennegrita"/>
          <w:rFonts w:ascii="Arial" w:eastAsiaTheme="majorEastAsia" w:hAnsi="Arial" w:cs="Arial"/>
          <w:color w:val="000000" w:themeColor="text1"/>
        </w:rPr>
        <w:t>Diseño del sistema de alertas:</w:t>
      </w:r>
      <w:r w:rsidRPr="00B80185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B80185">
        <w:rPr>
          <w:rFonts w:ascii="Arial" w:hAnsi="Arial" w:cs="Arial"/>
          <w:color w:val="000000" w:themeColor="text1"/>
        </w:rPr>
        <w:t>desarrollo de una plataforma o módulo que emita alertas automáticas vía correo electrónico, mensajes de texto o aplicación móvil a los responsables de cada caso.</w:t>
      </w:r>
    </w:p>
    <w:p w14:paraId="2526F2E6" w14:textId="77777777" w:rsidR="00B24029" w:rsidRPr="00B80185" w:rsidRDefault="00B24029" w:rsidP="00B24029">
      <w:pPr>
        <w:pStyle w:val="NormalWeb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B80185">
        <w:rPr>
          <w:rStyle w:val="Textoennegrita"/>
          <w:rFonts w:ascii="Arial" w:eastAsiaTheme="majorEastAsia" w:hAnsi="Arial" w:cs="Arial"/>
          <w:color w:val="000000" w:themeColor="text1"/>
        </w:rPr>
        <w:t>Integración de tableros de control:</w:t>
      </w:r>
      <w:r w:rsidRPr="00B80185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B80185">
        <w:rPr>
          <w:rFonts w:ascii="Arial" w:hAnsi="Arial" w:cs="Arial"/>
          <w:color w:val="000000" w:themeColor="text1"/>
        </w:rPr>
        <w:t>construcción de un tablero visual (dashboard) con indicadores clave de gestión: número de casos activos, tiempos de respuesta, medidas próximas a vencer, porcentajes de cumplimiento y alertas no atendidas.</w:t>
      </w:r>
    </w:p>
    <w:p w14:paraId="2F42DAFA" w14:textId="5996EC61" w:rsidR="7903523F" w:rsidRPr="00B80185" w:rsidRDefault="7903523F" w:rsidP="7903523F">
      <w:pPr>
        <w:rPr>
          <w:rStyle w:val="Textoennegrita"/>
          <w:rFonts w:ascii="Arial" w:hAnsi="Arial" w:cs="Arial"/>
          <w:color w:val="000000" w:themeColor="text1"/>
        </w:rPr>
      </w:pPr>
    </w:p>
    <w:p w14:paraId="624138EB" w14:textId="77777777" w:rsidR="00B24029" w:rsidRPr="00B80185" w:rsidRDefault="00B24029" w:rsidP="00B24029">
      <w:pPr>
        <w:rPr>
          <w:rFonts w:ascii="Arial" w:hAnsi="Arial" w:cs="Arial"/>
          <w:i/>
          <w:iCs/>
        </w:rPr>
      </w:pPr>
      <w:r w:rsidRPr="00B80185">
        <w:rPr>
          <w:rStyle w:val="Textoennegrita"/>
          <w:rFonts w:ascii="Arial" w:hAnsi="Arial" w:cs="Arial"/>
          <w:color w:val="000000" w:themeColor="text1"/>
        </w:rPr>
        <w:t>Parametrización y pruebas piloto:</w:t>
      </w:r>
    </w:p>
    <w:p w14:paraId="7B3187A1" w14:textId="77777777" w:rsidR="00B24029" w:rsidRPr="00B80185" w:rsidRDefault="00B24029" w:rsidP="00B24029">
      <w:pPr>
        <w:pStyle w:val="NormalWeb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B80185">
        <w:rPr>
          <w:rStyle w:val="Textoennegrita"/>
          <w:rFonts w:ascii="Arial" w:eastAsiaTheme="majorEastAsia" w:hAnsi="Arial" w:cs="Arial"/>
          <w:color w:val="000000" w:themeColor="text1"/>
        </w:rPr>
        <w:t>Definición de parámetros temporales:</w:t>
      </w:r>
      <w:r w:rsidRPr="00B80185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B80185">
        <w:rPr>
          <w:rFonts w:ascii="Arial" w:hAnsi="Arial" w:cs="Arial"/>
          <w:color w:val="000000" w:themeColor="text1"/>
        </w:rPr>
        <w:t>establecer los umbrales de alerta (T–48 horas y T–24 horas antes del vencimiento) y los tipos de notificación según nivel de urgencia.</w:t>
      </w:r>
    </w:p>
    <w:p w14:paraId="362D19C9" w14:textId="77777777" w:rsidR="00B24029" w:rsidRPr="00B80185" w:rsidRDefault="00B24029" w:rsidP="00B24029">
      <w:pPr>
        <w:pStyle w:val="NormalWeb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B80185">
        <w:rPr>
          <w:rStyle w:val="Textoennegrita"/>
          <w:rFonts w:ascii="Arial" w:eastAsiaTheme="majorEastAsia" w:hAnsi="Arial" w:cs="Arial"/>
          <w:color w:val="000000" w:themeColor="text1"/>
        </w:rPr>
        <w:t>Prueba piloto:</w:t>
      </w:r>
      <w:r w:rsidRPr="00B80185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B80185">
        <w:rPr>
          <w:rFonts w:ascii="Arial" w:hAnsi="Arial" w:cs="Arial"/>
          <w:color w:val="000000" w:themeColor="text1"/>
        </w:rPr>
        <w:t>implementación inicial en un grupo de Comisarías representativas (urbana, rural y dispersa) para verificar la funcionalidad, usabilidad y capacidad de respuesta.</w:t>
      </w:r>
    </w:p>
    <w:p w14:paraId="7B42F5E1" w14:textId="77777777" w:rsidR="00B24029" w:rsidRPr="00B80185" w:rsidRDefault="00B24029" w:rsidP="00B24029">
      <w:pPr>
        <w:pStyle w:val="NormalWeb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B80185">
        <w:rPr>
          <w:rStyle w:val="Textoennegrita"/>
          <w:rFonts w:ascii="Arial" w:eastAsiaTheme="majorEastAsia" w:hAnsi="Arial" w:cs="Arial"/>
          <w:color w:val="000000" w:themeColor="text1"/>
        </w:rPr>
        <w:t>Ajuste del sistema:</w:t>
      </w:r>
      <w:r w:rsidRPr="00B80185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B80185">
        <w:rPr>
          <w:rFonts w:ascii="Arial" w:hAnsi="Arial" w:cs="Arial"/>
          <w:color w:val="000000" w:themeColor="text1"/>
        </w:rPr>
        <w:t>incorporación de retroalimentación de los funcionarios y ajustes técnicos antes del despliegue nacional.</w:t>
      </w:r>
    </w:p>
    <w:p w14:paraId="3A661713" w14:textId="3A51AC63" w:rsidR="7903523F" w:rsidRPr="00B80185" w:rsidRDefault="7903523F" w:rsidP="7903523F">
      <w:pPr>
        <w:rPr>
          <w:rStyle w:val="Textoennegrita"/>
          <w:rFonts w:ascii="Arial" w:hAnsi="Arial" w:cs="Arial"/>
          <w:color w:val="000000" w:themeColor="text1"/>
        </w:rPr>
      </w:pPr>
    </w:p>
    <w:p w14:paraId="52DFABFA" w14:textId="77777777" w:rsidR="00B24029" w:rsidRPr="00B80185" w:rsidRDefault="00B24029" w:rsidP="00B24029">
      <w:pPr>
        <w:rPr>
          <w:rFonts w:ascii="Arial" w:hAnsi="Arial" w:cs="Arial"/>
          <w:i/>
          <w:iCs/>
        </w:rPr>
      </w:pPr>
      <w:r w:rsidRPr="00B80185">
        <w:rPr>
          <w:rStyle w:val="Textoennegrita"/>
          <w:rFonts w:ascii="Arial" w:hAnsi="Arial" w:cs="Arial"/>
          <w:color w:val="000000" w:themeColor="text1"/>
        </w:rPr>
        <w:t>Capacitación y adopción institucional:</w:t>
      </w:r>
    </w:p>
    <w:p w14:paraId="69D57DBE" w14:textId="77777777" w:rsidR="00B24029" w:rsidRPr="00B80185" w:rsidRDefault="00B24029" w:rsidP="00B24029">
      <w:pPr>
        <w:pStyle w:val="NormalWeb"/>
        <w:numPr>
          <w:ilvl w:val="0"/>
          <w:numId w:val="17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B80185">
        <w:rPr>
          <w:rStyle w:val="Textoennegrita"/>
          <w:rFonts w:ascii="Arial" w:eastAsiaTheme="majorEastAsia" w:hAnsi="Arial" w:cs="Arial"/>
          <w:color w:val="000000" w:themeColor="text1"/>
        </w:rPr>
        <w:t>Formación funcional y técnica:</w:t>
      </w:r>
      <w:r w:rsidRPr="00B80185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B80185">
        <w:rPr>
          <w:rFonts w:ascii="Arial" w:hAnsi="Arial" w:cs="Arial"/>
          <w:color w:val="000000" w:themeColor="text1"/>
        </w:rPr>
        <w:t>capacitación de los equipos en el uso del sistema, interpretación de alertas y actualización de datos.</w:t>
      </w:r>
    </w:p>
    <w:p w14:paraId="3E45DFC1" w14:textId="77777777" w:rsidR="00B24029" w:rsidRPr="00B80185" w:rsidRDefault="00B24029" w:rsidP="00B24029">
      <w:pPr>
        <w:pStyle w:val="NormalWeb"/>
        <w:numPr>
          <w:ilvl w:val="0"/>
          <w:numId w:val="17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B80185">
        <w:rPr>
          <w:rStyle w:val="Textoennegrita"/>
          <w:rFonts w:ascii="Arial" w:eastAsiaTheme="majorEastAsia" w:hAnsi="Arial" w:cs="Arial"/>
          <w:color w:val="000000" w:themeColor="text1"/>
        </w:rPr>
        <w:t>Protocolos internos de actuación:</w:t>
      </w:r>
      <w:r w:rsidRPr="00B80185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B80185">
        <w:rPr>
          <w:rFonts w:ascii="Arial" w:hAnsi="Arial" w:cs="Arial"/>
          <w:color w:val="000000" w:themeColor="text1"/>
        </w:rPr>
        <w:t>elaboración de instructivos para la respuesta a las alertas y el registro de acciones correctivas.</w:t>
      </w:r>
    </w:p>
    <w:p w14:paraId="19A5C103" w14:textId="77777777" w:rsidR="00B24029" w:rsidRPr="00B80185" w:rsidRDefault="00B24029" w:rsidP="00B24029">
      <w:pPr>
        <w:pStyle w:val="NormalWeb"/>
        <w:numPr>
          <w:ilvl w:val="0"/>
          <w:numId w:val="17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B80185">
        <w:rPr>
          <w:rStyle w:val="Textoennegrita"/>
          <w:rFonts w:ascii="Arial" w:eastAsiaTheme="majorEastAsia" w:hAnsi="Arial" w:cs="Arial"/>
          <w:color w:val="000000" w:themeColor="text1"/>
        </w:rPr>
        <w:t>Asignación de responsables:</w:t>
      </w:r>
      <w:r w:rsidRPr="00B80185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B80185">
        <w:rPr>
          <w:rFonts w:ascii="Arial" w:hAnsi="Arial" w:cs="Arial"/>
          <w:color w:val="000000" w:themeColor="text1"/>
        </w:rPr>
        <w:t>designación de un punto focal de monitoreo en cada Comisaría para la gestión de alertas y la actualización del tablero.</w:t>
      </w:r>
    </w:p>
    <w:p w14:paraId="7722B8EF" w14:textId="321E9AAC" w:rsidR="7903523F" w:rsidRPr="00B80185" w:rsidRDefault="7903523F" w:rsidP="7903523F">
      <w:pPr>
        <w:rPr>
          <w:rStyle w:val="Textoennegrita"/>
          <w:rFonts w:ascii="Arial" w:hAnsi="Arial" w:cs="Arial"/>
          <w:color w:val="000000" w:themeColor="text1"/>
        </w:rPr>
      </w:pPr>
    </w:p>
    <w:p w14:paraId="06EA5806" w14:textId="77777777" w:rsidR="00B24029" w:rsidRPr="00B80185" w:rsidRDefault="00B24029" w:rsidP="00B24029">
      <w:pPr>
        <w:rPr>
          <w:rFonts w:ascii="Arial" w:hAnsi="Arial" w:cs="Arial"/>
          <w:i/>
          <w:iCs/>
        </w:rPr>
      </w:pPr>
      <w:r w:rsidRPr="00B80185">
        <w:rPr>
          <w:rStyle w:val="Textoennegrita"/>
          <w:rFonts w:ascii="Arial" w:hAnsi="Arial" w:cs="Arial"/>
          <w:color w:val="000000" w:themeColor="text1"/>
        </w:rPr>
        <w:t>Implementación progresiva y acompañamiento:</w:t>
      </w:r>
    </w:p>
    <w:p w14:paraId="673FA00A" w14:textId="77777777" w:rsidR="00B24029" w:rsidRPr="00B80185" w:rsidRDefault="00B24029" w:rsidP="00B24029">
      <w:pPr>
        <w:pStyle w:val="NormalWeb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B80185">
        <w:rPr>
          <w:rStyle w:val="Textoennegrita"/>
          <w:rFonts w:ascii="Arial" w:eastAsiaTheme="majorEastAsia" w:hAnsi="Arial" w:cs="Arial"/>
          <w:color w:val="000000" w:themeColor="text1"/>
        </w:rPr>
        <w:t>Despliegue territorial:</w:t>
      </w:r>
      <w:r w:rsidRPr="00B80185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B80185">
        <w:rPr>
          <w:rFonts w:ascii="Arial" w:hAnsi="Arial" w:cs="Arial"/>
          <w:color w:val="000000" w:themeColor="text1"/>
        </w:rPr>
        <w:t>implementación escalonada por regiones, priorizando Comisarías con mayor carga de casos o dificultades en el cumplimiento de términos.</w:t>
      </w:r>
    </w:p>
    <w:p w14:paraId="0EEB92E0" w14:textId="77777777" w:rsidR="00B24029" w:rsidRPr="00B80185" w:rsidRDefault="00B24029" w:rsidP="00B24029">
      <w:pPr>
        <w:pStyle w:val="NormalWeb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B80185">
        <w:rPr>
          <w:rStyle w:val="Textoennegrita"/>
          <w:rFonts w:ascii="Arial" w:eastAsiaTheme="majorEastAsia" w:hAnsi="Arial" w:cs="Arial"/>
          <w:color w:val="000000" w:themeColor="text1"/>
        </w:rPr>
        <w:t>Soporte técnico permanente:</w:t>
      </w:r>
      <w:r w:rsidRPr="00B80185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B80185">
        <w:rPr>
          <w:rFonts w:ascii="Arial" w:hAnsi="Arial" w:cs="Arial"/>
          <w:color w:val="000000" w:themeColor="text1"/>
        </w:rPr>
        <w:t>establecimiento de una mesa de ayuda y acompañamiento del proveedor del sistema.</w:t>
      </w:r>
    </w:p>
    <w:p w14:paraId="7E6E5CC9" w14:textId="77777777" w:rsidR="00B24029" w:rsidRPr="00B80185" w:rsidRDefault="00B24029" w:rsidP="00B24029">
      <w:pPr>
        <w:pStyle w:val="NormalWeb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B80185">
        <w:rPr>
          <w:rStyle w:val="Textoennegrita"/>
          <w:rFonts w:ascii="Arial" w:eastAsiaTheme="majorEastAsia" w:hAnsi="Arial" w:cs="Arial"/>
          <w:color w:val="000000" w:themeColor="text1"/>
        </w:rPr>
        <w:t>Ajustes continuos:</w:t>
      </w:r>
      <w:r w:rsidRPr="00B80185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B80185">
        <w:rPr>
          <w:rFonts w:ascii="Arial" w:hAnsi="Arial" w:cs="Arial"/>
          <w:color w:val="000000" w:themeColor="text1"/>
        </w:rPr>
        <w:t>revisión trimestral de desempeño y adaptación a nuevos requerimientos normativos o funcionales.</w:t>
      </w:r>
    </w:p>
    <w:p w14:paraId="4DCC11F7" w14:textId="4F542285" w:rsidR="7903523F" w:rsidRPr="00B80185" w:rsidRDefault="7903523F" w:rsidP="7903523F">
      <w:pPr>
        <w:rPr>
          <w:rStyle w:val="Textoennegrita"/>
          <w:rFonts w:ascii="Arial" w:hAnsi="Arial" w:cs="Arial"/>
          <w:color w:val="000000" w:themeColor="text1"/>
        </w:rPr>
      </w:pPr>
    </w:p>
    <w:p w14:paraId="6AEA7ACF" w14:textId="77777777" w:rsidR="00B24029" w:rsidRPr="00B80185" w:rsidRDefault="00B24029" w:rsidP="00B24029">
      <w:pPr>
        <w:rPr>
          <w:rFonts w:ascii="Arial" w:hAnsi="Arial" w:cs="Arial"/>
          <w:i/>
          <w:iCs/>
        </w:rPr>
      </w:pPr>
      <w:r w:rsidRPr="00B80185">
        <w:rPr>
          <w:rStyle w:val="Textoennegrita"/>
          <w:rFonts w:ascii="Arial" w:hAnsi="Arial" w:cs="Arial"/>
          <w:color w:val="000000" w:themeColor="text1"/>
        </w:rPr>
        <w:t>Sinergias interinstitucionales:</w:t>
      </w:r>
    </w:p>
    <w:p w14:paraId="407657B4" w14:textId="1650C1C7" w:rsidR="00B24029" w:rsidRPr="00B80185" w:rsidRDefault="00B24029" w:rsidP="00B24029">
      <w:pPr>
        <w:pStyle w:val="NormalWeb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B80185">
        <w:rPr>
          <w:rStyle w:val="Textoennegrita"/>
          <w:rFonts w:ascii="Arial" w:eastAsiaTheme="majorEastAsia" w:hAnsi="Arial" w:cs="Arial"/>
          <w:color w:val="000000" w:themeColor="text1"/>
        </w:rPr>
        <w:t>Integración con sistemas existentes:</w:t>
      </w:r>
      <w:r w:rsidRPr="00B80185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="5521861C" w:rsidRPr="00B80185">
        <w:rPr>
          <w:rStyle w:val="apple-converted-space"/>
          <w:rFonts w:ascii="Arial" w:eastAsiaTheme="majorEastAsia" w:hAnsi="Arial" w:cs="Arial"/>
          <w:color w:val="000000" w:themeColor="text1"/>
        </w:rPr>
        <w:t xml:space="preserve"> será posible </w:t>
      </w:r>
      <w:r w:rsidRPr="00B80185">
        <w:rPr>
          <w:rFonts w:ascii="Arial" w:hAnsi="Arial" w:cs="Arial"/>
          <w:color w:val="000000" w:themeColor="text1"/>
        </w:rPr>
        <w:t xml:space="preserve">articular el módulo de alertas con </w:t>
      </w:r>
      <w:r w:rsidR="19903089" w:rsidRPr="00B80185">
        <w:rPr>
          <w:rFonts w:ascii="Arial" w:hAnsi="Arial" w:cs="Arial"/>
          <w:color w:val="000000" w:themeColor="text1"/>
        </w:rPr>
        <w:t>otros sistemas de información</w:t>
      </w:r>
      <w:r w:rsidRPr="00B80185">
        <w:rPr>
          <w:rFonts w:ascii="Arial" w:hAnsi="Arial" w:cs="Arial"/>
          <w:color w:val="000000" w:themeColor="text1"/>
        </w:rPr>
        <w:t>.</w:t>
      </w:r>
    </w:p>
    <w:p w14:paraId="25C1D5F8" w14:textId="0087C2DB" w:rsidR="7903523F" w:rsidRPr="00B80185" w:rsidRDefault="00B24029" w:rsidP="00B80185">
      <w:pPr>
        <w:pStyle w:val="NormalWeb"/>
        <w:numPr>
          <w:ilvl w:val="0"/>
          <w:numId w:val="19"/>
        </w:numPr>
        <w:spacing w:line="276" w:lineRule="auto"/>
        <w:jc w:val="both"/>
        <w:rPr>
          <w:rStyle w:val="Textoennegrita"/>
          <w:rFonts w:ascii="Arial" w:hAnsi="Arial" w:cs="Arial"/>
          <w:b w:val="0"/>
          <w:bCs w:val="0"/>
          <w:color w:val="000000" w:themeColor="text1"/>
        </w:rPr>
      </w:pPr>
      <w:r w:rsidRPr="00B80185">
        <w:rPr>
          <w:rStyle w:val="Textoennegrita"/>
          <w:rFonts w:ascii="Arial" w:eastAsiaTheme="majorEastAsia" w:hAnsi="Arial" w:cs="Arial"/>
          <w:color w:val="000000" w:themeColor="text1"/>
        </w:rPr>
        <w:t>Vinculación con control interno y supervisión:</w:t>
      </w:r>
      <w:r w:rsidRPr="00B80185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B80185">
        <w:rPr>
          <w:rFonts w:ascii="Arial" w:hAnsi="Arial" w:cs="Arial"/>
          <w:color w:val="000000" w:themeColor="text1"/>
        </w:rPr>
        <w:t>permitir acceso a los tableros de control intern</w:t>
      </w:r>
      <w:r w:rsidR="75F2F313" w:rsidRPr="00B80185">
        <w:rPr>
          <w:rFonts w:ascii="Arial" w:hAnsi="Arial" w:cs="Arial"/>
          <w:color w:val="000000" w:themeColor="text1"/>
        </w:rPr>
        <w:t>o</w:t>
      </w:r>
      <w:r w:rsidRPr="00B80185">
        <w:rPr>
          <w:rFonts w:ascii="Arial" w:hAnsi="Arial" w:cs="Arial"/>
          <w:color w:val="000000" w:themeColor="text1"/>
        </w:rPr>
        <w:t>s y seguimiento de cumplimiento.</w:t>
      </w:r>
    </w:p>
    <w:p w14:paraId="66221350" w14:textId="29DA0E62" w:rsidR="00B24029" w:rsidRPr="00B80185" w:rsidRDefault="00B24029" w:rsidP="00B24029">
      <w:pPr>
        <w:rPr>
          <w:rStyle w:val="Textoennegrita"/>
          <w:rFonts w:ascii="Arial" w:hAnsi="Arial" w:cs="Arial"/>
          <w:color w:val="000000" w:themeColor="text1"/>
        </w:rPr>
      </w:pPr>
      <w:r w:rsidRPr="00B80185">
        <w:rPr>
          <w:rStyle w:val="Textoennegrita"/>
          <w:rFonts w:ascii="Arial" w:hAnsi="Arial" w:cs="Arial"/>
          <w:color w:val="000000" w:themeColor="text1"/>
        </w:rPr>
        <w:t>Seguimiento y evaluación</w:t>
      </w:r>
    </w:p>
    <w:p w14:paraId="274E87E9" w14:textId="77777777" w:rsidR="00B24029" w:rsidRPr="00B80185" w:rsidRDefault="00B24029" w:rsidP="00B24029">
      <w:pPr>
        <w:rPr>
          <w:rFonts w:ascii="Arial" w:hAnsi="Arial" w:cs="Arial"/>
          <w:i/>
          <w:iCs/>
        </w:rPr>
      </w:pPr>
    </w:p>
    <w:p w14:paraId="444BC877" w14:textId="77777777" w:rsidR="00B24029" w:rsidRPr="00B80185" w:rsidRDefault="00B24029" w:rsidP="00B80185">
      <w:pPr>
        <w:spacing w:line="276" w:lineRule="auto"/>
        <w:ind w:firstLine="0"/>
        <w:jc w:val="both"/>
        <w:rPr>
          <w:rFonts w:ascii="Arial" w:hAnsi="Arial" w:cs="Arial"/>
          <w:color w:val="000000" w:themeColor="text1"/>
        </w:rPr>
      </w:pPr>
      <w:r w:rsidRPr="00B80185">
        <w:rPr>
          <w:rFonts w:ascii="Arial" w:hAnsi="Arial" w:cs="Arial"/>
          <w:color w:val="000000" w:themeColor="text1"/>
        </w:rPr>
        <w:t>Algunos indicadores que podrían resultar útiles para realizar las acciones de seguimiento y evaluación a la adecuada implementación de los tableros de control, se presentan en la siguiente tabla:</w:t>
      </w:r>
    </w:p>
    <w:p w14:paraId="3819FF25" w14:textId="77777777" w:rsidR="00B24029" w:rsidRPr="00B80185" w:rsidRDefault="00B24029" w:rsidP="00B24029">
      <w:pPr>
        <w:spacing w:line="276" w:lineRule="auto"/>
        <w:ind w:firstLine="708"/>
        <w:jc w:val="both"/>
        <w:rPr>
          <w:rFonts w:ascii="Arial" w:hAnsi="Arial" w:cs="Arial"/>
          <w:color w:val="000000" w:themeColor="text1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47"/>
        <w:gridCol w:w="2126"/>
        <w:gridCol w:w="1948"/>
        <w:gridCol w:w="2207"/>
      </w:tblGrid>
      <w:tr w:rsidR="00B24029" w:rsidRPr="00B80185" w14:paraId="514541AB" w14:textId="77777777" w:rsidTr="00775DAE">
        <w:tc>
          <w:tcPr>
            <w:tcW w:w="2547" w:type="dxa"/>
            <w:shd w:val="clear" w:color="auto" w:fill="002060"/>
            <w:vAlign w:val="center"/>
          </w:tcPr>
          <w:p w14:paraId="2A56665B" w14:textId="6D8609F5" w:rsidR="00B24029" w:rsidRPr="00B80185" w:rsidRDefault="00B24029" w:rsidP="00B24029">
            <w:pPr>
              <w:spacing w:line="276" w:lineRule="auto"/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B80185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2126" w:type="dxa"/>
            <w:shd w:val="clear" w:color="auto" w:fill="002060"/>
            <w:vAlign w:val="center"/>
          </w:tcPr>
          <w:p w14:paraId="4FA184D4" w14:textId="039E3821" w:rsidR="00B24029" w:rsidRPr="00B80185" w:rsidRDefault="00B24029" w:rsidP="00B24029">
            <w:pPr>
              <w:spacing w:line="276" w:lineRule="auto"/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B80185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Fórmula</w:t>
            </w:r>
          </w:p>
        </w:tc>
        <w:tc>
          <w:tcPr>
            <w:tcW w:w="1948" w:type="dxa"/>
            <w:shd w:val="clear" w:color="auto" w:fill="002060"/>
            <w:vAlign w:val="center"/>
          </w:tcPr>
          <w:p w14:paraId="027195B5" w14:textId="7F7D5A0B" w:rsidR="00B24029" w:rsidRPr="00B80185" w:rsidRDefault="00B24029" w:rsidP="00B24029">
            <w:pPr>
              <w:spacing w:line="276" w:lineRule="auto"/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B80185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Meta</w:t>
            </w:r>
          </w:p>
        </w:tc>
        <w:tc>
          <w:tcPr>
            <w:tcW w:w="2207" w:type="dxa"/>
            <w:shd w:val="clear" w:color="auto" w:fill="002060"/>
            <w:vAlign w:val="center"/>
          </w:tcPr>
          <w:p w14:paraId="5A88E851" w14:textId="65F41957" w:rsidR="00B24029" w:rsidRPr="00B80185" w:rsidRDefault="00B24029" w:rsidP="00B24029">
            <w:pPr>
              <w:spacing w:line="276" w:lineRule="auto"/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B80185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Fuente de verificación</w:t>
            </w:r>
          </w:p>
        </w:tc>
      </w:tr>
      <w:tr w:rsidR="00B24029" w:rsidRPr="00B80185" w14:paraId="4EF6007E" w14:textId="77777777" w:rsidTr="00775DAE">
        <w:tc>
          <w:tcPr>
            <w:tcW w:w="2547" w:type="dxa"/>
            <w:vAlign w:val="center"/>
          </w:tcPr>
          <w:p w14:paraId="68F53095" w14:textId="77777777" w:rsidR="00B24029" w:rsidRPr="00B80185" w:rsidRDefault="00B24029" w:rsidP="00B24029">
            <w:pPr>
              <w:spacing w:line="276" w:lineRule="auto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80185">
              <w:rPr>
                <w:rStyle w:val="Textoennegrita"/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  <w:t>% de alertas atendidas oportunamente:</w:t>
            </w:r>
            <w:r w:rsidRPr="00B80185">
              <w:rPr>
                <w:rStyle w:val="Textoennegrita"/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B80185">
              <w:rPr>
                <w:rStyle w:val="Textoennegrita"/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  <w:t>m</w:t>
            </w:r>
            <w:r w:rsidRPr="00B80185">
              <w:rPr>
                <w:rFonts w:ascii="Arial" w:hAnsi="Arial" w:cs="Arial"/>
                <w:color w:val="000000" w:themeColor="text1"/>
                <w:sz w:val="20"/>
                <w:szCs w:val="20"/>
              </w:rPr>
              <w:t>ide la proporción de alertas de vencimiento atendidas antes del plazo límite.</w:t>
            </w:r>
          </w:p>
        </w:tc>
        <w:tc>
          <w:tcPr>
            <w:tcW w:w="2126" w:type="dxa"/>
            <w:vAlign w:val="center"/>
          </w:tcPr>
          <w:p w14:paraId="2155C0D0" w14:textId="77777777" w:rsidR="00B24029" w:rsidRPr="00B80185" w:rsidRDefault="00B24029" w:rsidP="00B24029">
            <w:pPr>
              <w:spacing w:line="276" w:lineRule="auto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80185">
              <w:rPr>
                <w:rFonts w:ascii="Arial" w:hAnsi="Arial" w:cs="Arial"/>
                <w:color w:val="000000" w:themeColor="text1"/>
                <w:sz w:val="20"/>
                <w:szCs w:val="20"/>
              </w:rPr>
              <w:t>(Alertas atendidas oportunamente / Total alertas generadas) × 100</w:t>
            </w:r>
          </w:p>
        </w:tc>
        <w:tc>
          <w:tcPr>
            <w:tcW w:w="1948" w:type="dxa"/>
            <w:vAlign w:val="center"/>
          </w:tcPr>
          <w:p w14:paraId="71D2A8A0" w14:textId="77777777" w:rsidR="00B24029" w:rsidRPr="00B80185" w:rsidRDefault="00B24029" w:rsidP="00B24029">
            <w:pPr>
              <w:spacing w:line="276" w:lineRule="auto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80185">
              <w:rPr>
                <w:rFonts w:ascii="Arial" w:hAnsi="Arial" w:cs="Arial"/>
                <w:color w:val="000000" w:themeColor="text1"/>
                <w:sz w:val="20"/>
                <w:szCs w:val="20"/>
              </w:rPr>
              <w:t>Corto plazo: 80 %</w:t>
            </w:r>
            <w:r w:rsidRPr="00B80185">
              <w:rPr>
                <w:rStyle w:val="apple-converted-space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B80185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 xml:space="preserve">Mediano plazo: 90 % </w:t>
            </w:r>
          </w:p>
          <w:p w14:paraId="399C03C0" w14:textId="77777777" w:rsidR="00B24029" w:rsidRPr="00B80185" w:rsidRDefault="00B24029" w:rsidP="00B24029">
            <w:pPr>
              <w:spacing w:line="276" w:lineRule="auto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80185">
              <w:rPr>
                <w:rFonts w:ascii="Arial" w:hAnsi="Arial" w:cs="Arial"/>
                <w:color w:val="000000" w:themeColor="text1"/>
                <w:sz w:val="20"/>
                <w:szCs w:val="20"/>
              </w:rPr>
              <w:t>Largo plazo: 100%</w:t>
            </w:r>
          </w:p>
        </w:tc>
        <w:tc>
          <w:tcPr>
            <w:tcW w:w="2207" w:type="dxa"/>
            <w:vAlign w:val="center"/>
          </w:tcPr>
          <w:p w14:paraId="3148BFE2" w14:textId="77777777" w:rsidR="00B24029" w:rsidRPr="00B80185" w:rsidRDefault="00B24029" w:rsidP="00B24029">
            <w:pPr>
              <w:spacing w:line="276" w:lineRule="auto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80185">
              <w:rPr>
                <w:rFonts w:ascii="Arial" w:hAnsi="Arial" w:cs="Arial"/>
                <w:color w:val="000000" w:themeColor="text1"/>
                <w:sz w:val="20"/>
                <w:szCs w:val="20"/>
              </w:rPr>
              <w:t>Reportes del sistema, capturas de tablero y logs de notificación.</w:t>
            </w:r>
          </w:p>
        </w:tc>
      </w:tr>
      <w:tr w:rsidR="00B24029" w:rsidRPr="00B80185" w14:paraId="5EC7A025" w14:textId="77777777" w:rsidTr="00775DAE">
        <w:tc>
          <w:tcPr>
            <w:tcW w:w="2547" w:type="dxa"/>
            <w:vAlign w:val="center"/>
          </w:tcPr>
          <w:p w14:paraId="4E7DAEE0" w14:textId="77777777" w:rsidR="00B24029" w:rsidRPr="00B80185" w:rsidRDefault="00B24029" w:rsidP="00B24029">
            <w:pPr>
              <w:spacing w:line="276" w:lineRule="auto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80185">
              <w:rPr>
                <w:rStyle w:val="Textoennegrita"/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  <w:t>Tiempo promedio de respuesta:</w:t>
            </w:r>
            <w:r w:rsidRPr="00B80185">
              <w:rPr>
                <w:rStyle w:val="Textoennegrita"/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B80185">
              <w:rPr>
                <w:rFonts w:ascii="Arial" w:hAnsi="Arial" w:cs="Arial"/>
                <w:color w:val="000000" w:themeColor="text1"/>
                <w:sz w:val="20"/>
                <w:szCs w:val="20"/>
              </w:rPr>
              <w:t>Evalúa el promedio de tiempo entre la alerta y la acción de respuesta.</w:t>
            </w:r>
          </w:p>
        </w:tc>
        <w:tc>
          <w:tcPr>
            <w:tcW w:w="2126" w:type="dxa"/>
            <w:vAlign w:val="center"/>
          </w:tcPr>
          <w:p w14:paraId="46AA9DB1" w14:textId="77777777" w:rsidR="00B24029" w:rsidRPr="00B80185" w:rsidRDefault="00B24029" w:rsidP="00B24029">
            <w:pPr>
              <w:spacing w:line="276" w:lineRule="auto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801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Σ tiempos de respuesta / </w:t>
            </w:r>
            <w:proofErr w:type="spellStart"/>
            <w:r w:rsidRPr="00B80185">
              <w:rPr>
                <w:rFonts w:ascii="Arial" w:hAnsi="Arial" w:cs="Arial"/>
                <w:color w:val="000000" w:themeColor="text1"/>
                <w:sz w:val="20"/>
                <w:szCs w:val="20"/>
              </w:rPr>
              <w:t>Nº</w:t>
            </w:r>
            <w:proofErr w:type="spellEnd"/>
            <w:r w:rsidRPr="00B801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 alertas atendidas</w:t>
            </w:r>
          </w:p>
        </w:tc>
        <w:tc>
          <w:tcPr>
            <w:tcW w:w="1948" w:type="dxa"/>
            <w:vAlign w:val="center"/>
          </w:tcPr>
          <w:p w14:paraId="1A7072BC" w14:textId="77777777" w:rsidR="00B24029" w:rsidRPr="00B80185" w:rsidRDefault="00B24029" w:rsidP="00B24029">
            <w:pPr>
              <w:spacing w:line="276" w:lineRule="auto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80185">
              <w:rPr>
                <w:rFonts w:ascii="Arial" w:hAnsi="Arial" w:cs="Arial"/>
                <w:color w:val="000000" w:themeColor="text1"/>
                <w:sz w:val="20"/>
                <w:szCs w:val="20"/>
              </w:rPr>
              <w:t>≤ 60 min urbano / ≤ 180 min rural</w:t>
            </w:r>
          </w:p>
        </w:tc>
        <w:tc>
          <w:tcPr>
            <w:tcW w:w="2207" w:type="dxa"/>
            <w:vAlign w:val="center"/>
          </w:tcPr>
          <w:p w14:paraId="66EE4B32" w14:textId="77777777" w:rsidR="00B24029" w:rsidRPr="00B80185" w:rsidRDefault="00B24029" w:rsidP="00B24029">
            <w:pPr>
              <w:spacing w:line="276" w:lineRule="auto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80185">
              <w:rPr>
                <w:rFonts w:ascii="Arial" w:hAnsi="Arial" w:cs="Arial"/>
                <w:color w:val="000000" w:themeColor="text1"/>
                <w:sz w:val="20"/>
                <w:szCs w:val="20"/>
              </w:rPr>
              <w:t>Registros del sistema y bitácoras de gestión</w:t>
            </w:r>
          </w:p>
        </w:tc>
      </w:tr>
      <w:tr w:rsidR="00B24029" w:rsidRPr="00B80185" w14:paraId="7F6A2A2F" w14:textId="77777777" w:rsidTr="00775DAE">
        <w:tc>
          <w:tcPr>
            <w:tcW w:w="2547" w:type="dxa"/>
            <w:vAlign w:val="center"/>
          </w:tcPr>
          <w:p w14:paraId="2B578342" w14:textId="77777777" w:rsidR="00B24029" w:rsidRPr="00B80185" w:rsidRDefault="00B24029" w:rsidP="00B24029">
            <w:pPr>
              <w:spacing w:line="276" w:lineRule="auto"/>
              <w:ind w:firstLine="0"/>
              <w:jc w:val="both"/>
              <w:rPr>
                <w:rStyle w:val="Textoennegrita"/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B801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% de casos con registro completo en el tablero: </w:t>
            </w:r>
            <w:r w:rsidRPr="00B80185">
              <w:rPr>
                <w:rStyle w:val="Textoennegrita"/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  <w:t>m</w:t>
            </w:r>
            <w:r w:rsidRPr="00B80185">
              <w:rPr>
                <w:rFonts w:ascii="Arial" w:hAnsi="Arial" w:cs="Arial"/>
                <w:color w:val="000000" w:themeColor="text1"/>
                <w:sz w:val="20"/>
                <w:szCs w:val="20"/>
              </w:rPr>
              <w:t>ide la proporción de casos con registro completo.</w:t>
            </w:r>
          </w:p>
        </w:tc>
        <w:tc>
          <w:tcPr>
            <w:tcW w:w="2126" w:type="dxa"/>
            <w:vAlign w:val="center"/>
          </w:tcPr>
          <w:p w14:paraId="57535052" w14:textId="77777777" w:rsidR="00B24029" w:rsidRPr="00B80185" w:rsidRDefault="00B24029" w:rsidP="00B24029">
            <w:pPr>
              <w:spacing w:line="276" w:lineRule="auto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80185">
              <w:rPr>
                <w:rFonts w:ascii="Arial" w:hAnsi="Arial" w:cs="Arial"/>
                <w:color w:val="000000" w:themeColor="text1"/>
                <w:sz w:val="20"/>
                <w:szCs w:val="20"/>
              </w:rPr>
              <w:t>(Casos con registros completo / Total casos atendidos) × 100</w:t>
            </w:r>
          </w:p>
        </w:tc>
        <w:tc>
          <w:tcPr>
            <w:tcW w:w="1948" w:type="dxa"/>
            <w:vAlign w:val="center"/>
          </w:tcPr>
          <w:p w14:paraId="323D2F5C" w14:textId="77777777" w:rsidR="00B24029" w:rsidRPr="00B80185" w:rsidRDefault="00B24029" w:rsidP="00B24029">
            <w:pPr>
              <w:spacing w:line="276" w:lineRule="auto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80185">
              <w:rPr>
                <w:rFonts w:ascii="Arial" w:hAnsi="Arial" w:cs="Arial"/>
                <w:color w:val="000000" w:themeColor="text1"/>
                <w:sz w:val="20"/>
                <w:szCs w:val="20"/>
              </w:rPr>
              <w:t>Corto plazo: 80 %</w:t>
            </w:r>
            <w:r w:rsidRPr="00B80185">
              <w:rPr>
                <w:rStyle w:val="apple-converted-space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B80185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Mediano plazo: 90 %</w:t>
            </w:r>
          </w:p>
          <w:p w14:paraId="704EA087" w14:textId="77777777" w:rsidR="00B24029" w:rsidRPr="00B80185" w:rsidRDefault="00B24029" w:rsidP="00B24029">
            <w:pPr>
              <w:spacing w:line="276" w:lineRule="auto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80185">
              <w:rPr>
                <w:rFonts w:ascii="Arial" w:hAnsi="Arial" w:cs="Arial"/>
                <w:color w:val="000000" w:themeColor="text1"/>
                <w:sz w:val="20"/>
                <w:szCs w:val="20"/>
              </w:rPr>
              <w:t>Largo plazo: 100%</w:t>
            </w:r>
          </w:p>
        </w:tc>
        <w:tc>
          <w:tcPr>
            <w:tcW w:w="2207" w:type="dxa"/>
            <w:vAlign w:val="center"/>
          </w:tcPr>
          <w:p w14:paraId="13715F85" w14:textId="77777777" w:rsidR="00B24029" w:rsidRPr="00B80185" w:rsidRDefault="00B24029" w:rsidP="00B24029">
            <w:pPr>
              <w:spacing w:line="276" w:lineRule="auto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80185">
              <w:rPr>
                <w:rFonts w:ascii="Arial" w:hAnsi="Arial" w:cs="Arial"/>
                <w:color w:val="000000" w:themeColor="text1"/>
                <w:sz w:val="20"/>
                <w:szCs w:val="20"/>
              </w:rPr>
              <w:t>Reportes del sistema, capturas de tablero y logs de notificación.</w:t>
            </w:r>
          </w:p>
        </w:tc>
      </w:tr>
    </w:tbl>
    <w:p w14:paraId="26E1481C" w14:textId="77777777" w:rsidR="00B24029" w:rsidRPr="00B80185" w:rsidRDefault="00B24029" w:rsidP="00B24029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2B98178A" w14:textId="464DBB9D" w:rsidR="00B24029" w:rsidRPr="00B80185" w:rsidRDefault="00B24029" w:rsidP="00B24029">
      <w:pPr>
        <w:rPr>
          <w:rFonts w:ascii="Arial" w:hAnsi="Arial" w:cs="Arial"/>
        </w:rPr>
      </w:pPr>
      <w:r w:rsidRPr="00B80185">
        <w:rPr>
          <w:rStyle w:val="Textoennegrita"/>
          <w:rFonts w:ascii="Arial" w:hAnsi="Arial" w:cs="Arial"/>
          <w:color w:val="000000" w:themeColor="text1"/>
        </w:rPr>
        <w:t>Responsables institucionales</w:t>
      </w:r>
    </w:p>
    <w:p w14:paraId="04CBD9E9" w14:textId="699AC8B0" w:rsidR="00B24029" w:rsidRPr="00B80185" w:rsidRDefault="00B24029" w:rsidP="00B24029">
      <w:pPr>
        <w:pStyle w:val="NormalWeb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B80185">
        <w:rPr>
          <w:rStyle w:val="Textoennegrita"/>
          <w:rFonts w:ascii="Arial" w:eastAsiaTheme="majorEastAsia" w:hAnsi="Arial" w:cs="Arial"/>
          <w:color w:val="000000" w:themeColor="text1"/>
        </w:rPr>
        <w:t>Nacional:</w:t>
      </w:r>
      <w:r w:rsidRPr="00B80185">
        <w:rPr>
          <w:rStyle w:val="apple-converted-space"/>
          <w:rFonts w:ascii="Arial" w:eastAsiaTheme="majorEastAsia" w:hAnsi="Arial" w:cs="Arial"/>
          <w:color w:val="000000" w:themeColor="text1"/>
        </w:rPr>
        <w:t> el Min Justicia y su dirección de justicia familiar, serán los encargados de realizar las labores de</w:t>
      </w:r>
      <w:r w:rsidR="070174BB" w:rsidRPr="00B80185">
        <w:rPr>
          <w:rStyle w:val="apple-converted-space"/>
          <w:rFonts w:ascii="Arial" w:eastAsiaTheme="majorEastAsia" w:hAnsi="Arial" w:cs="Arial"/>
          <w:color w:val="000000" w:themeColor="text1"/>
        </w:rPr>
        <w:t xml:space="preserve"> diseño y</w:t>
      </w:r>
      <w:r w:rsidRPr="00B80185">
        <w:rPr>
          <w:rStyle w:val="apple-converted-space"/>
          <w:rFonts w:ascii="Arial" w:eastAsiaTheme="majorEastAsia" w:hAnsi="Arial" w:cs="Arial"/>
          <w:color w:val="000000" w:themeColor="text1"/>
        </w:rPr>
        <w:t xml:space="preserve"> </w:t>
      </w:r>
      <w:r w:rsidRPr="00B80185">
        <w:rPr>
          <w:rFonts w:ascii="Arial" w:hAnsi="Arial" w:cs="Arial"/>
          <w:color w:val="000000" w:themeColor="text1"/>
        </w:rPr>
        <w:t xml:space="preserve">emisión de lineamientos nacionales.  </w:t>
      </w:r>
    </w:p>
    <w:p w14:paraId="1B736BC8" w14:textId="0BAEDC74" w:rsidR="00B24029" w:rsidRPr="00B80185" w:rsidRDefault="00B24029" w:rsidP="00B24029">
      <w:pPr>
        <w:pStyle w:val="NormalWeb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B80185">
        <w:rPr>
          <w:rStyle w:val="Textoennegrita"/>
          <w:rFonts w:ascii="Arial" w:eastAsiaTheme="majorEastAsia" w:hAnsi="Arial" w:cs="Arial"/>
          <w:color w:val="000000" w:themeColor="text1"/>
        </w:rPr>
        <w:t>Territorial:</w:t>
      </w:r>
      <w:r w:rsidRPr="00B80185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B80185">
        <w:rPr>
          <w:rFonts w:ascii="Arial" w:hAnsi="Arial" w:cs="Arial"/>
          <w:color w:val="000000" w:themeColor="text1"/>
        </w:rPr>
        <w:t xml:space="preserve"> las Alcaldías Municipales y las Secretarías de Gobierno, garantizarán la infraestructura tecnológica y conectividad y designarán puntos focales.</w:t>
      </w:r>
    </w:p>
    <w:p w14:paraId="35FA8A9C" w14:textId="77777777" w:rsidR="00B24029" w:rsidRPr="00B80185" w:rsidRDefault="00B24029" w:rsidP="00B24029">
      <w:pPr>
        <w:pStyle w:val="NormalWeb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B80185">
        <w:rPr>
          <w:rStyle w:val="Textoennegrita"/>
          <w:rFonts w:ascii="Arial" w:eastAsiaTheme="majorEastAsia" w:hAnsi="Arial" w:cs="Arial"/>
          <w:color w:val="000000" w:themeColor="text1"/>
        </w:rPr>
        <w:t>Territorial:</w:t>
      </w:r>
      <w:r w:rsidRPr="00B80185">
        <w:rPr>
          <w:rFonts w:ascii="Arial" w:hAnsi="Arial" w:cs="Arial"/>
          <w:color w:val="000000" w:themeColor="text1"/>
        </w:rPr>
        <w:t xml:space="preserve">  Comisario/a de Familia y equipo interdisciplinario, liderará las tareas de actualización de información en el sistema, atención oportuna de alertas, registro de actuaciones.</w:t>
      </w:r>
    </w:p>
    <w:p w14:paraId="67A449ED" w14:textId="77777777" w:rsidR="00B24029" w:rsidRPr="00B80185" w:rsidRDefault="00B24029" w:rsidP="00B24029">
      <w:pPr>
        <w:pStyle w:val="NormalWeb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B80185">
        <w:rPr>
          <w:rStyle w:val="Textoennegrita"/>
          <w:rFonts w:ascii="Arial" w:eastAsiaTheme="majorEastAsia" w:hAnsi="Arial" w:cs="Arial"/>
          <w:color w:val="000000" w:themeColor="text1"/>
        </w:rPr>
        <w:lastRenderedPageBreak/>
        <w:t>Territorial:</w:t>
      </w:r>
      <w:r w:rsidRPr="00B80185">
        <w:rPr>
          <w:rFonts w:ascii="Arial" w:hAnsi="Arial" w:cs="Arial"/>
          <w:color w:val="000000" w:themeColor="text1"/>
        </w:rPr>
        <w:t xml:space="preserve">  Contratista o entidad TIC asociada, será el responsable del desarrollo, mantenimiento, soporte técnico y seguridad de la información.</w:t>
      </w:r>
    </w:p>
    <w:p w14:paraId="1173F584" w14:textId="78ADDB92" w:rsidR="7903523F" w:rsidRPr="00B80185" w:rsidRDefault="7903523F" w:rsidP="7903523F">
      <w:pPr>
        <w:rPr>
          <w:rStyle w:val="Textoennegrita"/>
          <w:rFonts w:ascii="Arial" w:hAnsi="Arial" w:cs="Arial"/>
          <w:color w:val="000000" w:themeColor="text1"/>
        </w:rPr>
      </w:pPr>
    </w:p>
    <w:p w14:paraId="24B4FF56" w14:textId="0D288E76" w:rsidR="00B24029" w:rsidRPr="00B80185" w:rsidRDefault="00B24029" w:rsidP="00B24029">
      <w:pPr>
        <w:rPr>
          <w:rFonts w:ascii="Arial" w:hAnsi="Arial" w:cs="Arial"/>
        </w:rPr>
      </w:pPr>
      <w:r w:rsidRPr="00B80185">
        <w:rPr>
          <w:rStyle w:val="Textoennegrita"/>
          <w:rFonts w:ascii="Arial" w:hAnsi="Arial" w:cs="Arial"/>
          <w:color w:val="000000" w:themeColor="text1"/>
        </w:rPr>
        <w:t>Supuestos para la implementación</w:t>
      </w:r>
    </w:p>
    <w:p w14:paraId="4EB451D8" w14:textId="77777777" w:rsidR="00B24029" w:rsidRPr="00B80185" w:rsidRDefault="00B24029" w:rsidP="00B24029">
      <w:pPr>
        <w:pStyle w:val="NormalWeb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B80185">
        <w:rPr>
          <w:rFonts w:ascii="Arial" w:hAnsi="Arial" w:cs="Arial"/>
          <w:color w:val="000000" w:themeColor="text1"/>
        </w:rPr>
        <w:t>Disponibilidad presupuestal para el desarrollo tecnológico y la capacitación.</w:t>
      </w:r>
    </w:p>
    <w:p w14:paraId="76B4AFDF" w14:textId="77777777" w:rsidR="00B24029" w:rsidRPr="00B80185" w:rsidRDefault="00B24029" w:rsidP="00B24029">
      <w:pPr>
        <w:pStyle w:val="NormalWeb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B80185">
        <w:rPr>
          <w:rFonts w:ascii="Arial" w:hAnsi="Arial" w:cs="Arial"/>
          <w:color w:val="000000" w:themeColor="text1"/>
        </w:rPr>
        <w:t>Conectividad mínima garantizada en zonas rurales y dispersas.</w:t>
      </w:r>
    </w:p>
    <w:p w14:paraId="0CCBE724" w14:textId="77777777" w:rsidR="00B24029" w:rsidRPr="00B80185" w:rsidRDefault="00B24029" w:rsidP="00B24029">
      <w:pPr>
        <w:pStyle w:val="NormalWeb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B80185">
        <w:rPr>
          <w:rFonts w:ascii="Arial" w:hAnsi="Arial" w:cs="Arial"/>
          <w:color w:val="000000" w:themeColor="text1"/>
        </w:rPr>
        <w:t>Compromiso institucional de las entidades territoriales para adoptar y usar el sistema.</w:t>
      </w:r>
    </w:p>
    <w:p w14:paraId="068F161E" w14:textId="08294290" w:rsidR="00B24029" w:rsidRPr="00B80185" w:rsidRDefault="00B24029" w:rsidP="00B24029">
      <w:pPr>
        <w:pStyle w:val="NormalWeb"/>
        <w:numPr>
          <w:ilvl w:val="0"/>
          <w:numId w:val="20"/>
        </w:numPr>
        <w:spacing w:line="276" w:lineRule="auto"/>
        <w:jc w:val="both"/>
        <w:rPr>
          <w:rStyle w:val="Textoennegrita"/>
          <w:rFonts w:ascii="Arial" w:hAnsi="Arial" w:cs="Arial"/>
          <w:b w:val="0"/>
          <w:bCs w:val="0"/>
          <w:color w:val="000000" w:themeColor="text1"/>
        </w:rPr>
      </w:pPr>
      <w:r w:rsidRPr="00B80185">
        <w:rPr>
          <w:rFonts w:ascii="Arial" w:hAnsi="Arial" w:cs="Arial"/>
          <w:color w:val="000000" w:themeColor="text1"/>
        </w:rPr>
        <w:t>Soporte técnico continuo y mecanismos de mantenimiento actualizados.</w:t>
      </w:r>
    </w:p>
    <w:p w14:paraId="27DDC1AF" w14:textId="5E05145F" w:rsidR="7903523F" w:rsidRPr="00B80185" w:rsidRDefault="7903523F" w:rsidP="7903523F">
      <w:pPr>
        <w:rPr>
          <w:rStyle w:val="Textoennegrita"/>
          <w:rFonts w:ascii="Arial" w:hAnsi="Arial" w:cs="Arial"/>
          <w:color w:val="000000" w:themeColor="text1"/>
        </w:rPr>
      </w:pPr>
    </w:p>
    <w:p w14:paraId="3A502D27" w14:textId="376317B3" w:rsidR="00B24029" w:rsidRPr="00B80185" w:rsidRDefault="00B24029" w:rsidP="00B24029">
      <w:pPr>
        <w:rPr>
          <w:rFonts w:ascii="Arial" w:hAnsi="Arial" w:cs="Arial"/>
        </w:rPr>
      </w:pPr>
      <w:r w:rsidRPr="00B80185">
        <w:rPr>
          <w:rStyle w:val="Textoennegrita"/>
          <w:rFonts w:ascii="Arial" w:hAnsi="Arial" w:cs="Arial"/>
          <w:color w:val="000000" w:themeColor="text1"/>
        </w:rPr>
        <w:t>Resultados esperados</w:t>
      </w:r>
    </w:p>
    <w:p w14:paraId="30E10A1C" w14:textId="77777777" w:rsidR="00B24029" w:rsidRPr="00B80185" w:rsidRDefault="00B24029" w:rsidP="00B24029">
      <w:pPr>
        <w:pStyle w:val="NormalWeb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B80185">
        <w:rPr>
          <w:rFonts w:ascii="Arial" w:hAnsi="Arial" w:cs="Arial"/>
          <w:color w:val="000000" w:themeColor="text1"/>
        </w:rPr>
        <w:t>Disminución progresiva de vencimientos procesales en las Comisarías de Familia.</w:t>
      </w:r>
    </w:p>
    <w:p w14:paraId="444D9EF3" w14:textId="77777777" w:rsidR="00B24029" w:rsidRPr="00B80185" w:rsidRDefault="00B24029" w:rsidP="00B24029">
      <w:pPr>
        <w:pStyle w:val="NormalWeb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B80185">
        <w:rPr>
          <w:rFonts w:ascii="Arial" w:hAnsi="Arial" w:cs="Arial"/>
          <w:color w:val="000000" w:themeColor="text1"/>
        </w:rPr>
        <w:t>Mejora en la eficiencia y trazabilidad de la gestión de casos.</w:t>
      </w:r>
    </w:p>
    <w:p w14:paraId="70D7B4C1" w14:textId="77777777" w:rsidR="00B24029" w:rsidRPr="00B80185" w:rsidRDefault="00B24029" w:rsidP="00B24029">
      <w:pPr>
        <w:pStyle w:val="NormalWeb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B80185">
        <w:rPr>
          <w:rFonts w:ascii="Arial" w:hAnsi="Arial" w:cs="Arial"/>
          <w:color w:val="000000" w:themeColor="text1"/>
        </w:rPr>
        <w:t>Incremento en la transparencia institucional y la rendición de cuentas.</w:t>
      </w:r>
    </w:p>
    <w:p w14:paraId="1E3E4035" w14:textId="77777777" w:rsidR="00B24029" w:rsidRPr="00B80185" w:rsidRDefault="00B24029" w:rsidP="00B24029">
      <w:pPr>
        <w:pStyle w:val="NormalWeb"/>
        <w:numPr>
          <w:ilvl w:val="0"/>
          <w:numId w:val="21"/>
        </w:numPr>
        <w:spacing w:line="276" w:lineRule="auto"/>
        <w:jc w:val="both"/>
        <w:rPr>
          <w:rFonts w:ascii="Arial" w:hAnsi="Arial" w:cs="Arial"/>
        </w:rPr>
      </w:pPr>
      <w:r w:rsidRPr="00B80185">
        <w:rPr>
          <w:rFonts w:ascii="Arial" w:hAnsi="Arial" w:cs="Arial"/>
          <w:color w:val="000000" w:themeColor="text1"/>
        </w:rPr>
        <w:t xml:space="preserve">Consolidación de un modelo nacional de gestión digital para la atención </w:t>
      </w:r>
      <w:r w:rsidRPr="00B80185">
        <w:rPr>
          <w:rFonts w:ascii="Arial" w:hAnsi="Arial" w:cs="Arial"/>
        </w:rPr>
        <w:t>integral a víctimas.</w:t>
      </w:r>
    </w:p>
    <w:p w14:paraId="553200E7" w14:textId="77777777" w:rsidR="00B24029" w:rsidRPr="00B80185" w:rsidRDefault="00B24029" w:rsidP="00B24029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69014A51" w14:textId="3410F11B" w:rsidR="00E2734A" w:rsidRPr="00B80185" w:rsidRDefault="00E2734A" w:rsidP="00B24029">
      <w:pPr>
        <w:rPr>
          <w:rFonts w:ascii="Arial" w:hAnsi="Arial" w:cs="Arial"/>
        </w:rPr>
      </w:pPr>
    </w:p>
    <w:sectPr w:rsidR="00E2734A" w:rsidRPr="00B80185">
      <w:headerReference w:type="default" r:id="rId7"/>
      <w:footerReference w:type="default" r:id="rId8"/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97915" w14:textId="77777777" w:rsidR="00775CF5" w:rsidRDefault="00775CF5" w:rsidP="00D66E78">
      <w:r>
        <w:separator/>
      </w:r>
    </w:p>
  </w:endnote>
  <w:endnote w:type="continuationSeparator" w:id="0">
    <w:p w14:paraId="63BD0B97" w14:textId="77777777" w:rsidR="00775CF5" w:rsidRDefault="00775CF5" w:rsidP="00D66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64386" w14:textId="098B0923" w:rsidR="00477552" w:rsidRDefault="00477552">
    <w:pPr>
      <w:pStyle w:val="Piedepgina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EA4906" wp14:editId="7DEEC3C3">
              <wp:simplePos x="0" y="0"/>
              <wp:positionH relativeFrom="margin">
                <wp:posOffset>-670560</wp:posOffset>
              </wp:positionH>
              <wp:positionV relativeFrom="paragraph">
                <wp:posOffset>-480695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6B7F84" w14:textId="77777777" w:rsidR="00477552" w:rsidRPr="00256928" w:rsidRDefault="00477552" w:rsidP="00477552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7E07CFA7" w14:textId="77777777" w:rsidR="00477552" w:rsidRPr="000A64B1" w:rsidRDefault="00477552" w:rsidP="00477552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  <w:t>Ministerio de Justicia y del Derecho</w:t>
                          </w:r>
                        </w:p>
                        <w:p w14:paraId="0CB63EAB" w14:textId="77777777" w:rsidR="00477552" w:rsidRPr="000A64B1" w:rsidRDefault="00477552" w:rsidP="00477552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Sede principal: carrera 9 No. 12C – 10, Bogotá D.C.</w:t>
                          </w:r>
                        </w:p>
                        <w:p w14:paraId="468EE97B" w14:textId="77777777" w:rsidR="00477552" w:rsidRPr="000A64B1" w:rsidRDefault="00477552" w:rsidP="00477552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 xml:space="preserve">Sede </w:t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</w:t>
                          </w: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hapinero y correspondencia: calle 53 No. 13 – 27, Bogotá D.C.</w:t>
                          </w:r>
                        </w:p>
                        <w:p w14:paraId="739FF8D5" w14:textId="77777777" w:rsidR="00477552" w:rsidRPr="000A64B1" w:rsidRDefault="00477552" w:rsidP="00477552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Conmutador: (+57) 1 444 31 00</w:t>
                          </w:r>
                        </w:p>
                        <w:p w14:paraId="5B1A0BD2" w14:textId="77777777" w:rsidR="00477552" w:rsidRPr="000A64B1" w:rsidRDefault="00477552" w:rsidP="00477552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Línea Gratuita: (+57) 01 8000 911170</w:t>
                          </w:r>
                        </w:p>
                        <w:p w14:paraId="11446EA7" w14:textId="77777777" w:rsidR="00477552" w:rsidRPr="000A64B1" w:rsidRDefault="00477552" w:rsidP="00477552">
                          <w:pPr>
                            <w:spacing w:line="276" w:lineRule="auto"/>
                            <w:jc w:val="both"/>
                            <w:rPr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www.minjusticia.gov.co</w:t>
                          </w:r>
                        </w:p>
                        <w:p w14:paraId="0955BDB6" w14:textId="77777777" w:rsidR="00477552" w:rsidRPr="0046137B" w:rsidRDefault="00477552" w:rsidP="00477552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EA4906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52.8pt;margin-top:-37.85pt;width:474.7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" filled="f" stroked="f" strokeweight=".5pt">
              <v:textbox>
                <w:txbxContent>
                  <w:p w14:paraId="736B7F84" w14:textId="77777777" w:rsidR="00477552" w:rsidRPr="00256928" w:rsidRDefault="00477552" w:rsidP="00477552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7E07CFA7" w14:textId="77777777" w:rsidR="00477552" w:rsidRPr="000A64B1" w:rsidRDefault="00477552" w:rsidP="00477552">
                    <w:pPr>
                      <w:spacing w:line="276" w:lineRule="auto"/>
                      <w:jc w:val="both"/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  <w:t>Ministerio de Justicia y del Derecho</w:t>
                    </w:r>
                  </w:p>
                  <w:p w14:paraId="0CB63EAB" w14:textId="77777777" w:rsidR="00477552" w:rsidRPr="000A64B1" w:rsidRDefault="00477552" w:rsidP="00477552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Sede principal: carrera 9 No. 12C – 10, Bogotá D.C.</w:t>
                    </w:r>
                  </w:p>
                  <w:p w14:paraId="468EE97B" w14:textId="77777777" w:rsidR="00477552" w:rsidRPr="000A64B1" w:rsidRDefault="00477552" w:rsidP="00477552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 xml:space="preserve">Sede </w:t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>C</w:t>
                    </w: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hapinero y correspondencia: calle 53 No. 13 – 27, Bogotá D.C.</w:t>
                    </w:r>
                  </w:p>
                  <w:p w14:paraId="739FF8D5" w14:textId="77777777" w:rsidR="00477552" w:rsidRPr="000A64B1" w:rsidRDefault="00477552" w:rsidP="00477552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Conmutador: (+57) 1 444 31 00</w:t>
                    </w:r>
                  </w:p>
                  <w:p w14:paraId="5B1A0BD2" w14:textId="77777777" w:rsidR="00477552" w:rsidRPr="000A64B1" w:rsidRDefault="00477552" w:rsidP="00477552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Línea Gratuita: (+57) 01 8000 911170</w:t>
                    </w:r>
                  </w:p>
                  <w:p w14:paraId="11446EA7" w14:textId="77777777" w:rsidR="00477552" w:rsidRPr="000A64B1" w:rsidRDefault="00477552" w:rsidP="00477552">
                    <w:pPr>
                      <w:spacing w:line="276" w:lineRule="auto"/>
                      <w:jc w:val="both"/>
                      <w:rPr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www.minjusticia.gov.co</w:t>
                    </w:r>
                  </w:p>
                  <w:p w14:paraId="0955BDB6" w14:textId="77777777" w:rsidR="00477552" w:rsidRPr="0046137B" w:rsidRDefault="00477552" w:rsidP="00477552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56592" w14:textId="77777777" w:rsidR="00775CF5" w:rsidRDefault="00775CF5" w:rsidP="00D66E78">
      <w:r>
        <w:separator/>
      </w:r>
    </w:p>
  </w:footnote>
  <w:footnote w:type="continuationSeparator" w:id="0">
    <w:p w14:paraId="124AF058" w14:textId="77777777" w:rsidR="00775CF5" w:rsidRDefault="00775CF5" w:rsidP="00D66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AC35B" w14:textId="67642227" w:rsidR="00D66E78" w:rsidRDefault="00B80185">
    <w:pPr>
      <w:pStyle w:val="Encabezado"/>
    </w:pP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077F2197" wp14:editId="69418A55">
          <wp:simplePos x="0" y="0"/>
          <wp:positionH relativeFrom="page">
            <wp:align>right</wp:align>
          </wp:positionH>
          <wp:positionV relativeFrom="paragraph">
            <wp:posOffset>-762000</wp:posOffset>
          </wp:positionV>
          <wp:extent cx="7756896" cy="10051011"/>
          <wp:effectExtent l="0" t="0" r="0" b="0"/>
          <wp:wrapNone/>
          <wp:docPr id="1615993281" name="Imagen 1615993281" descr="Fondo negro con letras blancas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 descr="Fondo negro con letras blancas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C24AA"/>
    <w:multiLevelType w:val="multilevel"/>
    <w:tmpl w:val="A5BEF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D31754"/>
    <w:multiLevelType w:val="multilevel"/>
    <w:tmpl w:val="6F22F4C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 w15:restartNumberingAfterBreak="0">
    <w:nsid w:val="0D5A7329"/>
    <w:multiLevelType w:val="multilevel"/>
    <w:tmpl w:val="A03EE3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" w15:restartNumberingAfterBreak="0">
    <w:nsid w:val="12E81341"/>
    <w:multiLevelType w:val="multilevel"/>
    <w:tmpl w:val="DC8C7C2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341DE6"/>
    <w:multiLevelType w:val="hybridMultilevel"/>
    <w:tmpl w:val="6C7C29B4"/>
    <w:lvl w:ilvl="0" w:tplc="ECFABF6E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ind w:left="1140" w:hanging="360"/>
      </w:pPr>
    </w:lvl>
    <w:lvl w:ilvl="2" w:tplc="040A001B" w:tentative="1">
      <w:start w:val="1"/>
      <w:numFmt w:val="lowerRoman"/>
      <w:lvlText w:val="%3."/>
      <w:lvlJc w:val="right"/>
      <w:pPr>
        <w:ind w:left="1860" w:hanging="180"/>
      </w:pPr>
    </w:lvl>
    <w:lvl w:ilvl="3" w:tplc="040A000F" w:tentative="1">
      <w:start w:val="1"/>
      <w:numFmt w:val="decimal"/>
      <w:lvlText w:val="%4."/>
      <w:lvlJc w:val="left"/>
      <w:pPr>
        <w:ind w:left="2580" w:hanging="360"/>
      </w:pPr>
    </w:lvl>
    <w:lvl w:ilvl="4" w:tplc="040A0019" w:tentative="1">
      <w:start w:val="1"/>
      <w:numFmt w:val="lowerLetter"/>
      <w:lvlText w:val="%5."/>
      <w:lvlJc w:val="left"/>
      <w:pPr>
        <w:ind w:left="3300" w:hanging="360"/>
      </w:pPr>
    </w:lvl>
    <w:lvl w:ilvl="5" w:tplc="040A001B" w:tentative="1">
      <w:start w:val="1"/>
      <w:numFmt w:val="lowerRoman"/>
      <w:lvlText w:val="%6."/>
      <w:lvlJc w:val="right"/>
      <w:pPr>
        <w:ind w:left="4020" w:hanging="180"/>
      </w:pPr>
    </w:lvl>
    <w:lvl w:ilvl="6" w:tplc="040A000F" w:tentative="1">
      <w:start w:val="1"/>
      <w:numFmt w:val="decimal"/>
      <w:lvlText w:val="%7."/>
      <w:lvlJc w:val="left"/>
      <w:pPr>
        <w:ind w:left="4740" w:hanging="360"/>
      </w:pPr>
    </w:lvl>
    <w:lvl w:ilvl="7" w:tplc="040A0019" w:tentative="1">
      <w:start w:val="1"/>
      <w:numFmt w:val="lowerLetter"/>
      <w:lvlText w:val="%8."/>
      <w:lvlJc w:val="left"/>
      <w:pPr>
        <w:ind w:left="5460" w:hanging="360"/>
      </w:pPr>
    </w:lvl>
    <w:lvl w:ilvl="8" w:tplc="0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5EB2A96"/>
    <w:multiLevelType w:val="multilevel"/>
    <w:tmpl w:val="F7A62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EB696A"/>
    <w:multiLevelType w:val="multilevel"/>
    <w:tmpl w:val="A1049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7A3EF8"/>
    <w:multiLevelType w:val="multilevel"/>
    <w:tmpl w:val="01100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6B36DF"/>
    <w:multiLevelType w:val="multilevel"/>
    <w:tmpl w:val="69B25FB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4C248E"/>
    <w:multiLevelType w:val="multilevel"/>
    <w:tmpl w:val="9BB2A7D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0" w15:restartNumberingAfterBreak="0">
    <w:nsid w:val="46E87EB7"/>
    <w:multiLevelType w:val="multilevel"/>
    <w:tmpl w:val="181AF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8A1182"/>
    <w:multiLevelType w:val="multilevel"/>
    <w:tmpl w:val="B7002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B10410"/>
    <w:multiLevelType w:val="hybridMultilevel"/>
    <w:tmpl w:val="0B76222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BF6357"/>
    <w:multiLevelType w:val="multilevel"/>
    <w:tmpl w:val="908A6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1B6018B"/>
    <w:multiLevelType w:val="multilevel"/>
    <w:tmpl w:val="9BB2A7D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5" w15:restartNumberingAfterBreak="0">
    <w:nsid w:val="69AC4086"/>
    <w:multiLevelType w:val="multilevel"/>
    <w:tmpl w:val="9BB2A7D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6" w15:restartNumberingAfterBreak="0">
    <w:nsid w:val="6B0D1A88"/>
    <w:multiLevelType w:val="hybridMultilevel"/>
    <w:tmpl w:val="377ABE60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8F464A"/>
    <w:multiLevelType w:val="hybridMultilevel"/>
    <w:tmpl w:val="744888E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82169"/>
    <w:multiLevelType w:val="multilevel"/>
    <w:tmpl w:val="F3BAD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7555946"/>
    <w:multiLevelType w:val="multilevel"/>
    <w:tmpl w:val="5700F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BB81563"/>
    <w:multiLevelType w:val="multilevel"/>
    <w:tmpl w:val="6A825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F3A21CA"/>
    <w:multiLevelType w:val="multilevel"/>
    <w:tmpl w:val="17101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78957117">
    <w:abstractNumId w:val="2"/>
  </w:num>
  <w:num w:numId="2" w16cid:durableId="1107118072">
    <w:abstractNumId w:val="21"/>
  </w:num>
  <w:num w:numId="3" w16cid:durableId="279455512">
    <w:abstractNumId w:val="5"/>
  </w:num>
  <w:num w:numId="4" w16cid:durableId="359013740">
    <w:abstractNumId w:val="0"/>
  </w:num>
  <w:num w:numId="5" w16cid:durableId="383875634">
    <w:abstractNumId w:val="20"/>
  </w:num>
  <w:num w:numId="6" w16cid:durableId="790441290">
    <w:abstractNumId w:val="1"/>
  </w:num>
  <w:num w:numId="7" w16cid:durableId="2120055566">
    <w:abstractNumId w:val="12"/>
  </w:num>
  <w:num w:numId="8" w16cid:durableId="138613472">
    <w:abstractNumId w:val="16"/>
  </w:num>
  <w:num w:numId="9" w16cid:durableId="1568608912">
    <w:abstractNumId w:val="14"/>
  </w:num>
  <w:num w:numId="10" w16cid:durableId="1070427094">
    <w:abstractNumId w:val="9"/>
  </w:num>
  <w:num w:numId="11" w16cid:durableId="661662514">
    <w:abstractNumId w:val="15"/>
  </w:num>
  <w:num w:numId="12" w16cid:durableId="47462252">
    <w:abstractNumId w:val="17"/>
  </w:num>
  <w:num w:numId="13" w16cid:durableId="1519927339">
    <w:abstractNumId w:val="3"/>
  </w:num>
  <w:num w:numId="14" w16cid:durableId="1138575565">
    <w:abstractNumId w:val="8"/>
  </w:num>
  <w:num w:numId="15" w16cid:durableId="1165319123">
    <w:abstractNumId w:val="13"/>
  </w:num>
  <w:num w:numId="16" w16cid:durableId="1139952554">
    <w:abstractNumId w:val="19"/>
  </w:num>
  <w:num w:numId="17" w16cid:durableId="648679345">
    <w:abstractNumId w:val="18"/>
  </w:num>
  <w:num w:numId="18" w16cid:durableId="1149057582">
    <w:abstractNumId w:val="7"/>
  </w:num>
  <w:num w:numId="19" w16cid:durableId="694624736">
    <w:abstractNumId w:val="11"/>
  </w:num>
  <w:num w:numId="20" w16cid:durableId="2065105267">
    <w:abstractNumId w:val="6"/>
  </w:num>
  <w:num w:numId="21" w16cid:durableId="410080724">
    <w:abstractNumId w:val="10"/>
  </w:num>
  <w:num w:numId="22" w16cid:durableId="578058974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FA8"/>
    <w:rsid w:val="00004FD9"/>
    <w:rsid w:val="00027FF5"/>
    <w:rsid w:val="00036786"/>
    <w:rsid w:val="00044EF4"/>
    <w:rsid w:val="000512AA"/>
    <w:rsid w:val="0005627B"/>
    <w:rsid w:val="00062479"/>
    <w:rsid w:val="00085435"/>
    <w:rsid w:val="000A1D9A"/>
    <w:rsid w:val="000A37DC"/>
    <w:rsid w:val="000B79F2"/>
    <w:rsid w:val="000D7A41"/>
    <w:rsid w:val="000E3A43"/>
    <w:rsid w:val="000E6F5C"/>
    <w:rsid w:val="000F0252"/>
    <w:rsid w:val="000F205C"/>
    <w:rsid w:val="00100D8F"/>
    <w:rsid w:val="00122352"/>
    <w:rsid w:val="00124A37"/>
    <w:rsid w:val="00150F57"/>
    <w:rsid w:val="0018657B"/>
    <w:rsid w:val="00193AA3"/>
    <w:rsid w:val="001A0417"/>
    <w:rsid w:val="001B406D"/>
    <w:rsid w:val="001C3EF5"/>
    <w:rsid w:val="001C753F"/>
    <w:rsid w:val="001E0E75"/>
    <w:rsid w:val="001F352F"/>
    <w:rsid w:val="002055A5"/>
    <w:rsid w:val="002160F0"/>
    <w:rsid w:val="0022651A"/>
    <w:rsid w:val="00227142"/>
    <w:rsid w:val="0023004D"/>
    <w:rsid w:val="00257B47"/>
    <w:rsid w:val="002A7C7C"/>
    <w:rsid w:val="002B3A32"/>
    <w:rsid w:val="002E5647"/>
    <w:rsid w:val="002F0BED"/>
    <w:rsid w:val="002F6455"/>
    <w:rsid w:val="003518E7"/>
    <w:rsid w:val="0035355B"/>
    <w:rsid w:val="00357731"/>
    <w:rsid w:val="003641B3"/>
    <w:rsid w:val="00392077"/>
    <w:rsid w:val="003A5ED6"/>
    <w:rsid w:val="003C1A02"/>
    <w:rsid w:val="003F423E"/>
    <w:rsid w:val="003F458C"/>
    <w:rsid w:val="00406B9F"/>
    <w:rsid w:val="00456AC7"/>
    <w:rsid w:val="00477552"/>
    <w:rsid w:val="004A6B6F"/>
    <w:rsid w:val="004D344D"/>
    <w:rsid w:val="004F7049"/>
    <w:rsid w:val="00503E6A"/>
    <w:rsid w:val="00525728"/>
    <w:rsid w:val="00543D06"/>
    <w:rsid w:val="005A157D"/>
    <w:rsid w:val="005C4FE0"/>
    <w:rsid w:val="005C59BA"/>
    <w:rsid w:val="005C6F49"/>
    <w:rsid w:val="005D46B0"/>
    <w:rsid w:val="005F5BEE"/>
    <w:rsid w:val="00603AA4"/>
    <w:rsid w:val="00693751"/>
    <w:rsid w:val="0069526B"/>
    <w:rsid w:val="006D3BC3"/>
    <w:rsid w:val="00715943"/>
    <w:rsid w:val="0072216B"/>
    <w:rsid w:val="0073095D"/>
    <w:rsid w:val="00761515"/>
    <w:rsid w:val="00765561"/>
    <w:rsid w:val="007670FC"/>
    <w:rsid w:val="00775CF5"/>
    <w:rsid w:val="00791C78"/>
    <w:rsid w:val="007A6CDB"/>
    <w:rsid w:val="007B79D8"/>
    <w:rsid w:val="007C111A"/>
    <w:rsid w:val="007E14AF"/>
    <w:rsid w:val="007F1045"/>
    <w:rsid w:val="007F46B5"/>
    <w:rsid w:val="00825C67"/>
    <w:rsid w:val="008628AA"/>
    <w:rsid w:val="0088513B"/>
    <w:rsid w:val="0088633E"/>
    <w:rsid w:val="00894C32"/>
    <w:rsid w:val="008B73EB"/>
    <w:rsid w:val="008E2EC8"/>
    <w:rsid w:val="00903836"/>
    <w:rsid w:val="00925B21"/>
    <w:rsid w:val="00935BFB"/>
    <w:rsid w:val="00957896"/>
    <w:rsid w:val="00961195"/>
    <w:rsid w:val="009716AD"/>
    <w:rsid w:val="009719C6"/>
    <w:rsid w:val="00974347"/>
    <w:rsid w:val="00992D77"/>
    <w:rsid w:val="009A7A76"/>
    <w:rsid w:val="009C32C6"/>
    <w:rsid w:val="009C7FA8"/>
    <w:rsid w:val="00A3028D"/>
    <w:rsid w:val="00A30E01"/>
    <w:rsid w:val="00A32C8F"/>
    <w:rsid w:val="00A7048E"/>
    <w:rsid w:val="00AE3668"/>
    <w:rsid w:val="00AE6CEA"/>
    <w:rsid w:val="00AF355C"/>
    <w:rsid w:val="00AF4CB2"/>
    <w:rsid w:val="00B02AA8"/>
    <w:rsid w:val="00B10189"/>
    <w:rsid w:val="00B24029"/>
    <w:rsid w:val="00B24136"/>
    <w:rsid w:val="00B25349"/>
    <w:rsid w:val="00B30AB9"/>
    <w:rsid w:val="00B57B8E"/>
    <w:rsid w:val="00B80185"/>
    <w:rsid w:val="00B93854"/>
    <w:rsid w:val="00B9439A"/>
    <w:rsid w:val="00B9646D"/>
    <w:rsid w:val="00BB264B"/>
    <w:rsid w:val="00C15449"/>
    <w:rsid w:val="00C24041"/>
    <w:rsid w:val="00C2532F"/>
    <w:rsid w:val="00C31D16"/>
    <w:rsid w:val="00C335B4"/>
    <w:rsid w:val="00C879E1"/>
    <w:rsid w:val="00C92D33"/>
    <w:rsid w:val="00CA107E"/>
    <w:rsid w:val="00CA6D37"/>
    <w:rsid w:val="00CB17C9"/>
    <w:rsid w:val="00CB3183"/>
    <w:rsid w:val="00CF3F22"/>
    <w:rsid w:val="00D079BB"/>
    <w:rsid w:val="00D12385"/>
    <w:rsid w:val="00D35047"/>
    <w:rsid w:val="00D55292"/>
    <w:rsid w:val="00D60F04"/>
    <w:rsid w:val="00D65AF2"/>
    <w:rsid w:val="00D66BCF"/>
    <w:rsid w:val="00D66E78"/>
    <w:rsid w:val="00D772CE"/>
    <w:rsid w:val="00D812A7"/>
    <w:rsid w:val="00DA2EA6"/>
    <w:rsid w:val="00DA50E1"/>
    <w:rsid w:val="00DF027A"/>
    <w:rsid w:val="00E2734A"/>
    <w:rsid w:val="00E80A48"/>
    <w:rsid w:val="00EA6D3F"/>
    <w:rsid w:val="00EB0724"/>
    <w:rsid w:val="00EC1A2C"/>
    <w:rsid w:val="00ED6074"/>
    <w:rsid w:val="00F26CE6"/>
    <w:rsid w:val="00F604FF"/>
    <w:rsid w:val="00F612E6"/>
    <w:rsid w:val="00F82702"/>
    <w:rsid w:val="00F9022D"/>
    <w:rsid w:val="00FD3982"/>
    <w:rsid w:val="06194223"/>
    <w:rsid w:val="070174BB"/>
    <w:rsid w:val="095C47C6"/>
    <w:rsid w:val="0B069C5C"/>
    <w:rsid w:val="1207BE78"/>
    <w:rsid w:val="14D7FE1D"/>
    <w:rsid w:val="19903089"/>
    <w:rsid w:val="1AC67369"/>
    <w:rsid w:val="1DF8C3D5"/>
    <w:rsid w:val="20E71778"/>
    <w:rsid w:val="23282FCB"/>
    <w:rsid w:val="39C62F7D"/>
    <w:rsid w:val="3A2C9FEA"/>
    <w:rsid w:val="42C27A55"/>
    <w:rsid w:val="46E6953E"/>
    <w:rsid w:val="4DEB1A12"/>
    <w:rsid w:val="5120F48F"/>
    <w:rsid w:val="5521861C"/>
    <w:rsid w:val="5954FA24"/>
    <w:rsid w:val="6079EAA8"/>
    <w:rsid w:val="70BDB2F5"/>
    <w:rsid w:val="75F2F313"/>
    <w:rsid w:val="7903523F"/>
    <w:rsid w:val="793CA653"/>
    <w:rsid w:val="7C745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8E2076"/>
  <w15:chartTrackingRefBased/>
  <w15:docId w15:val="{DA9919FF-5E29-2245-B975-A53F6F73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US" w:eastAsia="es-MX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EF4"/>
    <w:pPr>
      <w:spacing w:after="0" w:line="240" w:lineRule="auto"/>
      <w:ind w:firstLine="720"/>
    </w:pPr>
    <w:rPr>
      <w:rFonts w:ascii="Century Gothic" w:eastAsia="Times New Roman" w:hAnsi="Century Gothic" w:cs="Times New Roman"/>
      <w:kern w:val="0"/>
      <w:lang w:val="es-CO"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C7F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C7F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C7F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9C7F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C7F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C7FA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C7FA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C7FA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C7FA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C7F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9C7F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9C7F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9C7FA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C7FA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C7FA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C7FA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C7FA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C7FA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C7F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C7F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C7FA8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C7F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C7F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C7FA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C7FA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C7FA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C7F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C7FA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C7FA8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Fuentedeprrafopredeter"/>
    <w:rsid w:val="00406B9F"/>
  </w:style>
  <w:style w:type="character" w:styleId="Textoennegrita">
    <w:name w:val="Strong"/>
    <w:basedOn w:val="Fuentedeprrafopredeter"/>
    <w:uiPriority w:val="22"/>
    <w:qFormat/>
    <w:rsid w:val="00406B9F"/>
    <w:rPr>
      <w:b/>
      <w:bCs/>
    </w:rPr>
  </w:style>
  <w:style w:type="paragraph" w:styleId="NormalWeb">
    <w:name w:val="Normal (Web)"/>
    <w:basedOn w:val="Normal"/>
    <w:uiPriority w:val="99"/>
    <w:unhideWhenUsed/>
    <w:rsid w:val="005F5BEE"/>
    <w:pPr>
      <w:spacing w:before="100" w:beforeAutospacing="1" w:after="100" w:afterAutospacing="1"/>
    </w:pPr>
  </w:style>
  <w:style w:type="character" w:customStyle="1" w:styleId="whitespace-normal">
    <w:name w:val="whitespace-normal"/>
    <w:basedOn w:val="Fuentedeprrafopredeter"/>
    <w:rsid w:val="00357731"/>
  </w:style>
  <w:style w:type="character" w:styleId="nfasis">
    <w:name w:val="Emphasis"/>
    <w:basedOn w:val="Fuentedeprrafopredeter"/>
    <w:uiPriority w:val="20"/>
    <w:qFormat/>
    <w:rsid w:val="00F604FF"/>
    <w:rPr>
      <w:i/>
      <w:iCs/>
    </w:rPr>
  </w:style>
  <w:style w:type="paragraph" w:customStyle="1" w:styleId="p1">
    <w:name w:val="p1"/>
    <w:basedOn w:val="Normal"/>
    <w:rsid w:val="002F6455"/>
    <w:rPr>
      <w:rFonts w:ascii="Helvetica" w:hAnsi="Helvetica"/>
      <w:color w:val="BFE2FF"/>
      <w:sz w:val="50"/>
      <w:szCs w:val="50"/>
    </w:rPr>
  </w:style>
  <w:style w:type="paragraph" w:customStyle="1" w:styleId="p2">
    <w:name w:val="p2"/>
    <w:basedOn w:val="Normal"/>
    <w:rsid w:val="002F6455"/>
    <w:rPr>
      <w:rFonts w:ascii="Helvetica" w:hAnsi="Helvetica"/>
      <w:color w:val="BFE2FF"/>
      <w:sz w:val="25"/>
      <w:szCs w:val="25"/>
    </w:rPr>
  </w:style>
  <w:style w:type="paragraph" w:customStyle="1" w:styleId="p3">
    <w:name w:val="p3"/>
    <w:basedOn w:val="Normal"/>
    <w:rsid w:val="002F6455"/>
    <w:rPr>
      <w:rFonts w:ascii="Helvetica" w:hAnsi="Helvetica"/>
      <w:color w:val="BFE2FF"/>
    </w:rPr>
  </w:style>
  <w:style w:type="character" w:customStyle="1" w:styleId="katex-mathml">
    <w:name w:val="katex-mathml"/>
    <w:basedOn w:val="Fuentedeprrafopredeter"/>
    <w:rsid w:val="005D46B0"/>
  </w:style>
  <w:style w:type="character" w:customStyle="1" w:styleId="mord">
    <w:name w:val="mord"/>
    <w:basedOn w:val="Fuentedeprrafopredeter"/>
    <w:rsid w:val="005D46B0"/>
  </w:style>
  <w:style w:type="character" w:customStyle="1" w:styleId="mrel">
    <w:name w:val="mrel"/>
    <w:basedOn w:val="Fuentedeprrafopredeter"/>
    <w:rsid w:val="005D46B0"/>
  </w:style>
  <w:style w:type="character" w:customStyle="1" w:styleId="vlist-s">
    <w:name w:val="vlist-s"/>
    <w:basedOn w:val="Fuentedeprrafopredeter"/>
    <w:rsid w:val="005D46B0"/>
  </w:style>
  <w:style w:type="table" w:styleId="Tablaconcuadrcula">
    <w:name w:val="Table Grid"/>
    <w:basedOn w:val="Tablanormal"/>
    <w:uiPriority w:val="39"/>
    <w:rsid w:val="00193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66E7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66E78"/>
    <w:rPr>
      <w:rFonts w:ascii="Times New Roman" w:eastAsia="Times New Roman" w:hAnsi="Times New Roman" w:cs="Times New Roman"/>
      <w:kern w:val="0"/>
      <w:lang w:val="es-CO" w:eastAsia="es-ES_tradnl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66E7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66E78"/>
    <w:rPr>
      <w:rFonts w:ascii="Times New Roman" w:eastAsia="Times New Roman" w:hAnsi="Times New Roman" w:cs="Times New Roman"/>
      <w:kern w:val="0"/>
      <w:lang w:val="es-CO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405D3961A0E048A52120540E12EF1A" ma:contentTypeVersion="14" ma:contentTypeDescription="Crear nuevo documento." ma:contentTypeScope="" ma:versionID="684615500b486a6dc2e518b993176177">
  <xsd:schema xmlns:xsd="http://www.w3.org/2001/XMLSchema" xmlns:xs="http://www.w3.org/2001/XMLSchema" xmlns:p="http://schemas.microsoft.com/office/2006/metadata/properties" xmlns:ns2="86861b74-f351-4860-a90d-2611d23efdba" xmlns:ns3="3a3d70e9-36c8-4757-b175-2b2a1197c0a7" targetNamespace="http://schemas.microsoft.com/office/2006/metadata/properties" ma:root="true" ma:fieldsID="8df6db23c55f41bbefa0e73f42d62e24" ns2:_="" ns3:_="">
    <xsd:import namespace="86861b74-f351-4860-a90d-2611d23efdba"/>
    <xsd:import namespace="3a3d70e9-36c8-4757-b175-2b2a1197c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1b74-f351-4860-a90d-2611d23efd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d70e9-36c8-4757-b175-2b2a1197c0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33e229-71b6-47ac-aa5c-88a668f2bcd7}" ma:internalName="TaxCatchAll" ma:showField="CatchAllData" ma:web="3a3d70e9-36c8-4757-b175-2b2a1197c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861b74-f351-4860-a90d-2611d23efdba">
      <Terms xmlns="http://schemas.microsoft.com/office/infopath/2007/PartnerControls"/>
    </lcf76f155ced4ddcb4097134ff3c332f>
    <TaxCatchAll xmlns="3a3d70e9-36c8-4757-b175-2b2a1197c0a7" xsi:nil="true"/>
  </documentManagement>
</p:properties>
</file>

<file path=customXml/itemProps1.xml><?xml version="1.0" encoding="utf-8"?>
<ds:datastoreItem xmlns:ds="http://schemas.openxmlformats.org/officeDocument/2006/customXml" ds:itemID="{79D2D726-EF9B-4134-A0BC-FFBE9CB4EE2A}"/>
</file>

<file path=customXml/itemProps2.xml><?xml version="1.0" encoding="utf-8"?>
<ds:datastoreItem xmlns:ds="http://schemas.openxmlformats.org/officeDocument/2006/customXml" ds:itemID="{30327AFE-9CCA-4B3D-8FBE-A84287341E1E}"/>
</file>

<file path=customXml/itemProps3.xml><?xml version="1.0" encoding="utf-8"?>
<ds:datastoreItem xmlns:ds="http://schemas.openxmlformats.org/officeDocument/2006/customXml" ds:itemID="{00F7E71A-A72D-4ACC-BBD0-4E3B955FB2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1020</Words>
  <Characters>5610</Characters>
  <Application>Microsoft Office Word</Application>
  <DocSecurity>0</DocSecurity>
  <Lines>46</Lines>
  <Paragraphs>13</Paragraphs>
  <ScaleCrop>false</ScaleCrop>
  <Company/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Cordoba</dc:creator>
  <cp:keywords/>
  <dc:description/>
  <cp:lastModifiedBy>Kelly Xiomara Molano Quijano</cp:lastModifiedBy>
  <cp:revision>88</cp:revision>
  <dcterms:created xsi:type="dcterms:W3CDTF">2025-11-06T00:12:00Z</dcterms:created>
  <dcterms:modified xsi:type="dcterms:W3CDTF">2025-12-26T15:14:00Z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0x01010049405D3961A0E048A52120540E12EF1A</vt:lpwstr>
  </property>
  <property fmtid="{D5CDD505-2E9C-101B-9397-08002B2CF9AE}" pid="3" name="Order">
    <vt:r8>19433900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